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333" w:rsidRDefault="00A31333" w:rsidP="000E1527">
      <w:pPr>
        <w:autoSpaceDE w:val="0"/>
        <w:autoSpaceDN w:val="0"/>
        <w:adjustRightInd w:val="0"/>
        <w:spacing w:after="0" w:line="360" w:lineRule="auto"/>
        <w:ind w:firstLine="720"/>
        <w:jc w:val="both"/>
        <w:rPr>
          <w:rFonts w:cstheme="minorHAnsi"/>
          <w:b/>
          <w:bCs/>
          <w:color w:val="000000" w:themeColor="text1"/>
          <w:sz w:val="24"/>
          <w:szCs w:val="18"/>
          <w:shd w:val="clear" w:color="auto" w:fill="FFFFFF"/>
        </w:rPr>
      </w:pPr>
      <w:r w:rsidRPr="00A31333">
        <w:rPr>
          <w:rFonts w:cstheme="minorHAnsi"/>
          <w:b/>
          <w:bCs/>
          <w:color w:val="000000" w:themeColor="text1"/>
          <w:sz w:val="24"/>
          <w:szCs w:val="18"/>
          <w:shd w:val="clear" w:color="auto" w:fill="FFFFFF"/>
        </w:rPr>
        <w:t>Dra. Sri Kusumo Habsari, M.Hum.,Ph.D</w:t>
      </w:r>
    </w:p>
    <w:p w:rsidR="00A31333" w:rsidRPr="00A31333" w:rsidRDefault="00A31333" w:rsidP="000E1527">
      <w:pPr>
        <w:autoSpaceDE w:val="0"/>
        <w:autoSpaceDN w:val="0"/>
        <w:adjustRightInd w:val="0"/>
        <w:spacing w:after="0" w:line="360" w:lineRule="auto"/>
        <w:ind w:firstLine="720"/>
        <w:jc w:val="both"/>
        <w:rPr>
          <w:rFonts w:cstheme="minorHAnsi"/>
          <w:color w:val="000000" w:themeColor="text1"/>
          <w:sz w:val="36"/>
          <w:szCs w:val="24"/>
        </w:rPr>
      </w:pPr>
      <w:r>
        <w:rPr>
          <w:rFonts w:cstheme="minorHAnsi"/>
          <w:bCs/>
          <w:color w:val="000000" w:themeColor="text1"/>
          <w:sz w:val="24"/>
          <w:szCs w:val="18"/>
          <w:shd w:val="clear" w:color="auto" w:fill="FFFFFF"/>
        </w:rPr>
        <w:t>Email: skhabsari_uns@yahoo.co.id</w:t>
      </w:r>
    </w:p>
    <w:p w:rsidR="00FE3879" w:rsidRDefault="0097403E" w:rsidP="000E1527">
      <w:pPr>
        <w:autoSpaceDE w:val="0"/>
        <w:autoSpaceDN w:val="0"/>
        <w:adjustRightInd w:val="0"/>
        <w:spacing w:after="0" w:line="360" w:lineRule="auto"/>
        <w:ind w:firstLine="720"/>
        <w:jc w:val="both"/>
        <w:rPr>
          <w:rFonts w:cstheme="minorHAnsi"/>
          <w:sz w:val="24"/>
          <w:szCs w:val="24"/>
        </w:rPr>
      </w:pPr>
      <w:r w:rsidRPr="000E1527">
        <w:rPr>
          <w:rFonts w:cstheme="minorHAnsi"/>
          <w:sz w:val="24"/>
          <w:szCs w:val="24"/>
        </w:rPr>
        <w:t xml:space="preserve">Drs. Sri Kusumo Habsari, M.Hum merupakan asisten ahli dan doktor dalam bidang kajian gender di program Sastra Inggris Universitas Sebelas Maret. Meskipun menempuh pendidikan sarjana di bidang Sastra, Habsari sudah menunjukkan ketertarikannya pada kajian gender dengan mengambil isu feminisme untuk penelitian program sarjananya. Melalui penelitian berjudul </w:t>
      </w:r>
      <w:r w:rsidRPr="000E1527">
        <w:rPr>
          <w:rFonts w:cstheme="minorHAnsi"/>
          <w:i/>
          <w:sz w:val="24"/>
          <w:szCs w:val="24"/>
        </w:rPr>
        <w:t>Isu Feminisme pada Tokoh Elizabeth Bennet dalam</w:t>
      </w:r>
      <w:r w:rsidR="000E1527" w:rsidRPr="000E1527">
        <w:rPr>
          <w:rFonts w:cstheme="minorHAnsi"/>
          <w:i/>
          <w:sz w:val="24"/>
          <w:szCs w:val="24"/>
        </w:rPr>
        <w:t xml:space="preserve"> </w:t>
      </w:r>
      <w:r w:rsidRPr="000E1527">
        <w:rPr>
          <w:rFonts w:cstheme="minorHAnsi"/>
          <w:i/>
          <w:sz w:val="24"/>
          <w:szCs w:val="24"/>
        </w:rPr>
        <w:t xml:space="preserve">Novel </w:t>
      </w:r>
      <w:r w:rsidRPr="000E1527">
        <w:rPr>
          <w:rFonts w:cstheme="minorHAnsi"/>
          <w:i/>
          <w:iCs/>
          <w:sz w:val="24"/>
          <w:szCs w:val="24"/>
        </w:rPr>
        <w:t>Pride and Prejudice</w:t>
      </w:r>
      <w:r w:rsidR="000E1527" w:rsidRPr="000E1527">
        <w:rPr>
          <w:rFonts w:cstheme="minorHAnsi"/>
          <w:i/>
          <w:sz w:val="24"/>
          <w:szCs w:val="24"/>
        </w:rPr>
        <w:t xml:space="preserve"> </w:t>
      </w:r>
      <w:r w:rsidRPr="000E1527">
        <w:rPr>
          <w:rFonts w:cstheme="minorHAnsi"/>
          <w:i/>
          <w:sz w:val="24"/>
          <w:szCs w:val="24"/>
        </w:rPr>
        <w:t>karya Jane Austen (Kritik</w:t>
      </w:r>
      <w:r w:rsidR="000E1527" w:rsidRPr="000E1527">
        <w:rPr>
          <w:rFonts w:cstheme="minorHAnsi"/>
          <w:i/>
          <w:sz w:val="24"/>
          <w:szCs w:val="24"/>
        </w:rPr>
        <w:t xml:space="preserve"> </w:t>
      </w:r>
      <w:r w:rsidRPr="000E1527">
        <w:rPr>
          <w:rFonts w:cstheme="minorHAnsi"/>
          <w:i/>
          <w:sz w:val="24"/>
          <w:szCs w:val="24"/>
        </w:rPr>
        <w:t>Sastra Feminis)</w:t>
      </w:r>
      <w:r w:rsidR="000E1527">
        <w:rPr>
          <w:rFonts w:cstheme="minorHAnsi"/>
          <w:sz w:val="24"/>
          <w:szCs w:val="24"/>
        </w:rPr>
        <w:t xml:space="preserve">, ia mendapatkan gelar Sarjana Sastra dari Universitas Sebelas Maret pada tahun 1992. Ia kemudian melanjutkan pendidikan master dalam bidang Kajian Amerika di Universitas Gadjah Mada pada tahun yang sama dan lulus </w:t>
      </w:r>
      <w:r w:rsidR="0071575E">
        <w:rPr>
          <w:rFonts w:cstheme="minorHAnsi"/>
          <w:sz w:val="24"/>
          <w:szCs w:val="24"/>
        </w:rPr>
        <w:t xml:space="preserve">tahun 1996. Gelar doktor berhasil ia raih dari Flinders University of South Australia pada tahun 2009 dengan disertasi berjudul </w:t>
      </w:r>
      <w:r w:rsidR="0071575E">
        <w:rPr>
          <w:rFonts w:cstheme="minorHAnsi"/>
          <w:i/>
          <w:sz w:val="24"/>
          <w:szCs w:val="24"/>
        </w:rPr>
        <w:t>Gender and Cultural Transition in the Sinetron Misteri Gunung Merapi</w:t>
      </w:r>
      <w:r w:rsidR="0071575E">
        <w:rPr>
          <w:rFonts w:cstheme="minorHAnsi"/>
          <w:sz w:val="24"/>
          <w:szCs w:val="24"/>
        </w:rPr>
        <w:t>.</w:t>
      </w:r>
    </w:p>
    <w:p w:rsidR="0071575E" w:rsidRDefault="0071575E" w:rsidP="0071575E">
      <w:pPr>
        <w:autoSpaceDE w:val="0"/>
        <w:autoSpaceDN w:val="0"/>
        <w:adjustRightInd w:val="0"/>
        <w:spacing w:before="240" w:after="0" w:line="360" w:lineRule="auto"/>
        <w:ind w:firstLine="720"/>
        <w:jc w:val="both"/>
        <w:rPr>
          <w:rFonts w:cstheme="minorHAnsi"/>
          <w:b/>
          <w:sz w:val="24"/>
          <w:szCs w:val="24"/>
        </w:rPr>
      </w:pPr>
      <w:r>
        <w:rPr>
          <w:rFonts w:cstheme="minorHAnsi"/>
          <w:b/>
          <w:sz w:val="24"/>
          <w:szCs w:val="24"/>
        </w:rPr>
        <w:t>Riset dan Penelitian</w:t>
      </w:r>
    </w:p>
    <w:p w:rsidR="0071575E" w:rsidRDefault="0071575E" w:rsidP="0071575E">
      <w:pPr>
        <w:autoSpaceDE w:val="0"/>
        <w:autoSpaceDN w:val="0"/>
        <w:adjustRightInd w:val="0"/>
        <w:spacing w:before="240" w:after="0" w:line="360" w:lineRule="auto"/>
        <w:ind w:firstLine="720"/>
        <w:jc w:val="both"/>
        <w:rPr>
          <w:rFonts w:cstheme="minorHAnsi"/>
          <w:sz w:val="24"/>
          <w:szCs w:val="24"/>
        </w:rPr>
      </w:pPr>
      <w:r>
        <w:rPr>
          <w:rFonts w:cstheme="minorHAnsi"/>
          <w:sz w:val="24"/>
          <w:szCs w:val="24"/>
        </w:rPr>
        <w:t>Penelitian-penelitian yang dilakukan oleh Sri Kusumo Habsari selama ini terfokus di wilayah kajian Amerika dan budaya, utamanya kajian gender dan media. Habsari tidak hanya menguasai isu-isu gender dan kajian Amerika lainnya, tetapi ia juga tanggap akan isu-isu populer utamanya di media. Hal ini terlihat dari bagaimana penelitian-penelitiannya mengambil kasus dari acara-acara televise populer seperti acara memasak</w:t>
      </w:r>
      <w:r w:rsidR="00735684">
        <w:rPr>
          <w:rFonts w:cstheme="minorHAnsi"/>
          <w:sz w:val="24"/>
          <w:szCs w:val="24"/>
        </w:rPr>
        <w:t xml:space="preserve"> Kung Fu Chef dan Gula-Gula</w:t>
      </w:r>
      <w:r>
        <w:rPr>
          <w:rFonts w:cstheme="minorHAnsi"/>
          <w:sz w:val="24"/>
          <w:szCs w:val="24"/>
        </w:rPr>
        <w:t>, situasi komedi Suami-suami Takut Istri</w:t>
      </w:r>
      <w:r w:rsidR="00735684">
        <w:rPr>
          <w:rFonts w:cstheme="minorHAnsi"/>
          <w:sz w:val="24"/>
          <w:szCs w:val="24"/>
        </w:rPr>
        <w:t xml:space="preserve">, serta sinetron-sinetron bertema Islami. Ia mengkombinasikan isu-isu gender seperti konstruksi tubuh, konsep maskulinitas, </w:t>
      </w:r>
      <w:r w:rsidR="00735684">
        <w:rPr>
          <w:rFonts w:cstheme="minorHAnsi"/>
          <w:i/>
          <w:sz w:val="24"/>
          <w:szCs w:val="24"/>
        </w:rPr>
        <w:t>male/female</w:t>
      </w:r>
      <w:r w:rsidR="00735684">
        <w:rPr>
          <w:rFonts w:cstheme="minorHAnsi"/>
          <w:sz w:val="24"/>
          <w:szCs w:val="24"/>
        </w:rPr>
        <w:t xml:space="preserve"> gaze, ideology gender, dan representasi perempuan untuk menganalisis isu-isu yang tertera dalam suatu produk budaya populer. Dalam penelitiannya, Habsari telah bekerja sama dengan beberapa lembaga seperti DIPA, DIKTI, BOPTN, dan bekerja sama dengan Research Grant dari Kementerian Pemberdayaan Perempuan dan Perlindungan Anak. </w:t>
      </w:r>
      <w:r w:rsidR="004B2BFF">
        <w:rPr>
          <w:rFonts w:cstheme="minorHAnsi"/>
          <w:sz w:val="24"/>
          <w:szCs w:val="24"/>
        </w:rPr>
        <w:t xml:space="preserve">Habsari juga masih aktif sebagai pemakalah dalam seminar-seminar lokal maupun internasional serta mengikuti Asosiasi Masyarakat Kajian Amerika (ASSISDO). </w:t>
      </w:r>
    </w:p>
    <w:p w:rsidR="00D8512C" w:rsidRDefault="00D8512C" w:rsidP="0071575E">
      <w:pPr>
        <w:autoSpaceDE w:val="0"/>
        <w:autoSpaceDN w:val="0"/>
        <w:adjustRightInd w:val="0"/>
        <w:spacing w:before="240" w:after="0" w:line="360" w:lineRule="auto"/>
        <w:ind w:firstLine="720"/>
        <w:jc w:val="both"/>
        <w:rPr>
          <w:rFonts w:cstheme="minorHAnsi"/>
          <w:b/>
          <w:sz w:val="24"/>
          <w:szCs w:val="24"/>
        </w:rPr>
      </w:pPr>
      <w:r>
        <w:rPr>
          <w:rFonts w:cstheme="minorHAnsi"/>
          <w:b/>
          <w:sz w:val="24"/>
          <w:szCs w:val="24"/>
        </w:rPr>
        <w:t>Selected Publications</w:t>
      </w:r>
    </w:p>
    <w:p w:rsidR="00324099" w:rsidRDefault="00B121AF" w:rsidP="00B121AF">
      <w:pPr>
        <w:spacing w:line="360" w:lineRule="auto"/>
        <w:jc w:val="both"/>
        <w:rPr>
          <w:sz w:val="24"/>
        </w:rPr>
      </w:pPr>
      <w:r>
        <w:rPr>
          <w:sz w:val="24"/>
        </w:rPr>
        <w:t>Nu</w:t>
      </w:r>
      <w:r w:rsidR="00324099">
        <w:rPr>
          <w:sz w:val="24"/>
        </w:rPr>
        <w:t>rhaeni.</w:t>
      </w:r>
      <w:r>
        <w:rPr>
          <w:sz w:val="24"/>
        </w:rPr>
        <w:t xml:space="preserve"> Isti D.A.</w:t>
      </w:r>
      <w:r w:rsidR="00324099">
        <w:rPr>
          <w:sz w:val="24"/>
        </w:rPr>
        <w:t>,</w:t>
      </w:r>
      <w:r>
        <w:rPr>
          <w:sz w:val="24"/>
        </w:rPr>
        <w:t xml:space="preserve"> </w:t>
      </w:r>
      <w:r w:rsidR="00324099">
        <w:rPr>
          <w:sz w:val="24"/>
        </w:rPr>
        <w:t>Habsari</w:t>
      </w:r>
      <w:r>
        <w:rPr>
          <w:sz w:val="24"/>
        </w:rPr>
        <w:t xml:space="preserve">, S.K., </w:t>
      </w:r>
      <w:r w:rsidR="00324099">
        <w:rPr>
          <w:sz w:val="24"/>
        </w:rPr>
        <w:t>Listyasari</w:t>
      </w:r>
      <w:r>
        <w:rPr>
          <w:sz w:val="24"/>
        </w:rPr>
        <w:t>, S.I</w:t>
      </w:r>
      <w:r w:rsidR="00324099">
        <w:rPr>
          <w:sz w:val="24"/>
        </w:rPr>
        <w:t xml:space="preserve">. (2011). </w:t>
      </w:r>
      <w:r w:rsidR="00324099" w:rsidRPr="00FD0687">
        <w:rPr>
          <w:sz w:val="24"/>
        </w:rPr>
        <w:t>Efektifitas implementasi kebijakan anggaran responsive gender</w:t>
      </w:r>
      <w:r w:rsidR="00324099">
        <w:rPr>
          <w:sz w:val="24"/>
        </w:rPr>
        <w:t xml:space="preserve">. </w:t>
      </w:r>
      <w:r w:rsidR="00324099" w:rsidRPr="00FD0687">
        <w:rPr>
          <w:i/>
          <w:sz w:val="24"/>
        </w:rPr>
        <w:t>Jiana: Jurnal Ilmu Administrasi Negara</w:t>
      </w:r>
      <w:r w:rsidR="00324099">
        <w:rPr>
          <w:sz w:val="24"/>
        </w:rPr>
        <w:t xml:space="preserve">, </w:t>
      </w:r>
      <w:r w:rsidR="00324099" w:rsidRPr="00B121AF">
        <w:rPr>
          <w:i/>
          <w:sz w:val="24"/>
        </w:rPr>
        <w:t>11(</w:t>
      </w:r>
      <w:r w:rsidR="00324099">
        <w:rPr>
          <w:sz w:val="24"/>
        </w:rPr>
        <w:t>1), 74-86.</w:t>
      </w:r>
    </w:p>
    <w:p w:rsidR="00324099" w:rsidRDefault="00324099" w:rsidP="00D8512C">
      <w:pPr>
        <w:autoSpaceDE w:val="0"/>
        <w:autoSpaceDN w:val="0"/>
        <w:adjustRightInd w:val="0"/>
        <w:spacing w:before="240" w:after="0" w:line="360" w:lineRule="auto"/>
        <w:ind w:firstLine="720"/>
        <w:jc w:val="both"/>
        <w:rPr>
          <w:sz w:val="24"/>
        </w:rPr>
      </w:pPr>
    </w:p>
    <w:p w:rsidR="00D8512C" w:rsidRDefault="00A72ED1" w:rsidP="00B121AF">
      <w:pPr>
        <w:autoSpaceDE w:val="0"/>
        <w:autoSpaceDN w:val="0"/>
        <w:adjustRightInd w:val="0"/>
        <w:spacing w:before="240" w:after="0" w:line="360" w:lineRule="auto"/>
        <w:jc w:val="both"/>
        <w:rPr>
          <w:sz w:val="24"/>
        </w:rPr>
      </w:pPr>
      <w:r>
        <w:rPr>
          <w:sz w:val="24"/>
        </w:rPr>
        <w:t>Habsari</w:t>
      </w:r>
      <w:r w:rsidR="00B121AF">
        <w:rPr>
          <w:sz w:val="24"/>
        </w:rPr>
        <w:t>, S.K</w:t>
      </w:r>
      <w:r w:rsidR="00D8512C">
        <w:rPr>
          <w:sz w:val="24"/>
        </w:rPr>
        <w:t xml:space="preserve">. </w:t>
      </w:r>
      <w:r w:rsidR="00FD0687">
        <w:rPr>
          <w:sz w:val="24"/>
        </w:rPr>
        <w:t>(</w:t>
      </w:r>
      <w:r w:rsidR="00D8512C">
        <w:rPr>
          <w:sz w:val="24"/>
        </w:rPr>
        <w:t>2014</w:t>
      </w:r>
      <w:r w:rsidR="00FD0687">
        <w:rPr>
          <w:sz w:val="24"/>
        </w:rPr>
        <w:t>)</w:t>
      </w:r>
      <w:r w:rsidR="00D8512C">
        <w:rPr>
          <w:sz w:val="24"/>
        </w:rPr>
        <w:t xml:space="preserve">. </w:t>
      </w:r>
      <w:r w:rsidR="00FD0687" w:rsidRPr="00FD0687">
        <w:rPr>
          <w:sz w:val="24"/>
        </w:rPr>
        <w:t>Masculine domination and p</w:t>
      </w:r>
      <w:r w:rsidR="00D8512C" w:rsidRPr="00FD0687">
        <w:rPr>
          <w:sz w:val="24"/>
        </w:rPr>
        <w:t>ower in Indonesian TV Cook Shows</w:t>
      </w:r>
      <w:r w:rsidR="00D8512C">
        <w:rPr>
          <w:sz w:val="24"/>
        </w:rPr>
        <w:t xml:space="preserve">. </w:t>
      </w:r>
      <w:r w:rsidR="00D8512C" w:rsidRPr="00FD0687">
        <w:rPr>
          <w:i/>
          <w:sz w:val="24"/>
        </w:rPr>
        <w:t>Procedia-Social and Behavioral Science</w:t>
      </w:r>
      <w:r w:rsidR="00D8512C">
        <w:rPr>
          <w:sz w:val="24"/>
        </w:rPr>
        <w:t xml:space="preserve">, </w:t>
      </w:r>
      <w:r w:rsidR="00D8512C" w:rsidRPr="00B121AF">
        <w:rPr>
          <w:i/>
          <w:sz w:val="24"/>
        </w:rPr>
        <w:t>155C</w:t>
      </w:r>
      <w:r w:rsidR="00D8512C">
        <w:rPr>
          <w:sz w:val="24"/>
        </w:rPr>
        <w:t>, 320-325</w:t>
      </w:r>
      <w:r w:rsidR="00FD0687">
        <w:rPr>
          <w:sz w:val="24"/>
        </w:rPr>
        <w:t>.</w:t>
      </w:r>
    </w:p>
    <w:p w:rsidR="004A37F1" w:rsidRPr="00322203" w:rsidRDefault="004A37F1" w:rsidP="00B121AF">
      <w:pPr>
        <w:autoSpaceDE w:val="0"/>
        <w:autoSpaceDN w:val="0"/>
        <w:adjustRightInd w:val="0"/>
        <w:spacing w:before="240" w:after="0" w:line="360" w:lineRule="auto"/>
        <w:jc w:val="both"/>
        <w:rPr>
          <w:rFonts w:cstheme="minorHAnsi"/>
          <w:bCs/>
          <w:sz w:val="24"/>
          <w:szCs w:val="23"/>
        </w:rPr>
      </w:pPr>
      <w:r>
        <w:rPr>
          <w:sz w:val="24"/>
        </w:rPr>
        <w:t>Habsari</w:t>
      </w:r>
      <w:r w:rsidR="00B121AF">
        <w:rPr>
          <w:sz w:val="24"/>
        </w:rPr>
        <w:t>, S.K</w:t>
      </w:r>
      <w:r>
        <w:rPr>
          <w:sz w:val="24"/>
        </w:rPr>
        <w:t xml:space="preserve">. (2013). </w:t>
      </w:r>
      <w:r w:rsidR="00322203">
        <w:rPr>
          <w:rFonts w:cstheme="minorHAnsi"/>
          <w:bCs/>
          <w:sz w:val="24"/>
          <w:szCs w:val="23"/>
        </w:rPr>
        <w:t>Deconstructing the quality of hero:</w:t>
      </w:r>
      <w:r w:rsidR="00B121AF">
        <w:rPr>
          <w:rFonts w:cstheme="minorHAnsi"/>
          <w:bCs/>
          <w:sz w:val="24"/>
          <w:szCs w:val="23"/>
        </w:rPr>
        <w:t xml:space="preserve"> T</w:t>
      </w:r>
      <w:r w:rsidRPr="004A37F1">
        <w:rPr>
          <w:rFonts w:cstheme="minorHAnsi"/>
          <w:bCs/>
          <w:sz w:val="24"/>
          <w:szCs w:val="23"/>
        </w:rPr>
        <w:t>he</w:t>
      </w:r>
      <w:r>
        <w:rPr>
          <w:rFonts w:cstheme="minorHAnsi"/>
          <w:bCs/>
          <w:sz w:val="24"/>
          <w:szCs w:val="23"/>
        </w:rPr>
        <w:t xml:space="preserve"> </w:t>
      </w:r>
      <w:r w:rsidR="00322203">
        <w:rPr>
          <w:rFonts w:cstheme="minorHAnsi"/>
          <w:bCs/>
          <w:sz w:val="24"/>
          <w:szCs w:val="23"/>
        </w:rPr>
        <w:t>game dimensions of c</w:t>
      </w:r>
      <w:r w:rsidRPr="004A37F1">
        <w:rPr>
          <w:rFonts w:cstheme="minorHAnsi"/>
          <w:bCs/>
          <w:sz w:val="24"/>
          <w:szCs w:val="23"/>
        </w:rPr>
        <w:t>onvention and</w:t>
      </w:r>
      <w:r>
        <w:rPr>
          <w:rFonts w:cstheme="minorHAnsi"/>
          <w:bCs/>
          <w:sz w:val="24"/>
          <w:szCs w:val="23"/>
        </w:rPr>
        <w:t xml:space="preserve"> </w:t>
      </w:r>
      <w:r w:rsidR="00322203">
        <w:rPr>
          <w:rFonts w:cstheme="minorHAnsi"/>
          <w:bCs/>
          <w:sz w:val="24"/>
          <w:szCs w:val="23"/>
        </w:rPr>
        <w:t>invention in popular f</w:t>
      </w:r>
      <w:r w:rsidRPr="004A37F1">
        <w:rPr>
          <w:rFonts w:cstheme="minorHAnsi"/>
          <w:bCs/>
          <w:sz w:val="24"/>
          <w:szCs w:val="23"/>
        </w:rPr>
        <w:t>iction the Lightning</w:t>
      </w:r>
      <w:r w:rsidR="00322203">
        <w:rPr>
          <w:rFonts w:cstheme="minorHAnsi"/>
          <w:bCs/>
          <w:sz w:val="24"/>
          <w:szCs w:val="23"/>
        </w:rPr>
        <w:t xml:space="preserve"> thief. </w:t>
      </w:r>
      <w:r w:rsidR="00322203">
        <w:rPr>
          <w:rFonts w:cstheme="minorHAnsi"/>
          <w:bCs/>
          <w:i/>
          <w:sz w:val="24"/>
          <w:szCs w:val="23"/>
        </w:rPr>
        <w:t>Proceedings of International Conference of English Linguistics and Literature (ELITE)</w:t>
      </w:r>
      <w:r w:rsidR="00322203">
        <w:rPr>
          <w:rFonts w:cstheme="minorHAnsi"/>
          <w:bCs/>
          <w:sz w:val="24"/>
          <w:szCs w:val="23"/>
        </w:rPr>
        <w:t>. Malang, Indonesia: Maulana Malik Ibrahim State Islamic University of Malang Press.</w:t>
      </w:r>
    </w:p>
    <w:p w:rsidR="00D8512C" w:rsidRDefault="00A72ED1" w:rsidP="00B121AF">
      <w:pPr>
        <w:spacing w:before="240" w:line="360" w:lineRule="auto"/>
        <w:jc w:val="both"/>
        <w:rPr>
          <w:sz w:val="24"/>
        </w:rPr>
      </w:pPr>
      <w:r>
        <w:rPr>
          <w:sz w:val="24"/>
        </w:rPr>
        <w:t>Habsari</w:t>
      </w:r>
      <w:r w:rsidR="00B121AF">
        <w:rPr>
          <w:sz w:val="24"/>
        </w:rPr>
        <w:t>, S.K</w:t>
      </w:r>
      <w:r w:rsidR="00D8512C">
        <w:rPr>
          <w:sz w:val="24"/>
        </w:rPr>
        <w:t xml:space="preserve">. </w:t>
      </w:r>
      <w:r w:rsidR="00FD0687">
        <w:rPr>
          <w:sz w:val="24"/>
        </w:rPr>
        <w:t>(</w:t>
      </w:r>
      <w:r w:rsidR="00D8512C">
        <w:rPr>
          <w:sz w:val="24"/>
        </w:rPr>
        <w:t>2013</w:t>
      </w:r>
      <w:r w:rsidR="00FD0687">
        <w:rPr>
          <w:sz w:val="24"/>
        </w:rPr>
        <w:t>)</w:t>
      </w:r>
      <w:r w:rsidR="00D8512C">
        <w:rPr>
          <w:sz w:val="24"/>
        </w:rPr>
        <w:t xml:space="preserve">. </w:t>
      </w:r>
      <w:r w:rsidR="00D8512C" w:rsidRPr="00FD0687">
        <w:rPr>
          <w:sz w:val="24"/>
        </w:rPr>
        <w:t>Interaksi penonton perempuan terhadap program televisi memasak.</w:t>
      </w:r>
      <w:r w:rsidR="00D8512C">
        <w:rPr>
          <w:sz w:val="24"/>
        </w:rPr>
        <w:t xml:space="preserve"> </w:t>
      </w:r>
      <w:r w:rsidR="00D8512C" w:rsidRPr="00FD0687">
        <w:rPr>
          <w:i/>
          <w:sz w:val="24"/>
        </w:rPr>
        <w:t>Etnografi, Jurnal Penelitian Budaya Etnik</w:t>
      </w:r>
      <w:r w:rsidR="00FD0687">
        <w:rPr>
          <w:i/>
          <w:sz w:val="24"/>
        </w:rPr>
        <w:t>,</w:t>
      </w:r>
      <w:r w:rsidR="00D8512C">
        <w:rPr>
          <w:sz w:val="24"/>
        </w:rPr>
        <w:t xml:space="preserve"> </w:t>
      </w:r>
      <w:r w:rsidR="00D8512C" w:rsidRPr="00B121AF">
        <w:rPr>
          <w:i/>
          <w:sz w:val="24"/>
        </w:rPr>
        <w:t>8</w:t>
      </w:r>
      <w:r w:rsidR="00D8512C">
        <w:rPr>
          <w:sz w:val="24"/>
        </w:rPr>
        <w:t>(2)</w:t>
      </w:r>
      <w:r w:rsidR="00FD0687">
        <w:rPr>
          <w:sz w:val="24"/>
        </w:rPr>
        <w:t>.</w:t>
      </w:r>
    </w:p>
    <w:p w:rsidR="00D8512C" w:rsidRDefault="00A72ED1" w:rsidP="00B121AF">
      <w:pPr>
        <w:spacing w:line="360" w:lineRule="auto"/>
        <w:jc w:val="both"/>
        <w:rPr>
          <w:sz w:val="24"/>
        </w:rPr>
      </w:pPr>
      <w:r>
        <w:rPr>
          <w:sz w:val="24"/>
        </w:rPr>
        <w:t>Habsari</w:t>
      </w:r>
      <w:r w:rsidR="00B121AF">
        <w:rPr>
          <w:sz w:val="24"/>
        </w:rPr>
        <w:t>, S.K</w:t>
      </w:r>
      <w:r w:rsidR="00D8512C">
        <w:rPr>
          <w:sz w:val="24"/>
        </w:rPr>
        <w:t xml:space="preserve">. </w:t>
      </w:r>
      <w:r w:rsidR="00FD0687">
        <w:rPr>
          <w:sz w:val="24"/>
        </w:rPr>
        <w:t>(</w:t>
      </w:r>
      <w:r w:rsidR="00D8512C">
        <w:rPr>
          <w:sz w:val="24"/>
        </w:rPr>
        <w:t>2012</w:t>
      </w:r>
      <w:r w:rsidR="00FD0687">
        <w:rPr>
          <w:sz w:val="24"/>
        </w:rPr>
        <w:t>)</w:t>
      </w:r>
      <w:r w:rsidR="00D8512C">
        <w:rPr>
          <w:sz w:val="24"/>
        </w:rPr>
        <w:t xml:space="preserve">. </w:t>
      </w:r>
      <w:r w:rsidR="00FD0687" w:rsidRPr="00FD0687">
        <w:rPr>
          <w:sz w:val="24"/>
        </w:rPr>
        <w:t>Communicating m</w:t>
      </w:r>
      <w:r w:rsidR="00D8512C" w:rsidRPr="00FD0687">
        <w:rPr>
          <w:sz w:val="24"/>
        </w:rPr>
        <w:t>asculinity in Indonesian Cook Show</w:t>
      </w:r>
      <w:r w:rsidR="00FD0687">
        <w:rPr>
          <w:sz w:val="24"/>
        </w:rPr>
        <w:t xml:space="preserve"> in </w:t>
      </w:r>
      <w:r w:rsidR="00FD0687" w:rsidRPr="00FD0687">
        <w:rPr>
          <w:i/>
          <w:sz w:val="24"/>
        </w:rPr>
        <w:t xml:space="preserve">Language and </w:t>
      </w:r>
      <w:r>
        <w:rPr>
          <w:i/>
          <w:sz w:val="24"/>
        </w:rPr>
        <w:t>c</w:t>
      </w:r>
      <w:r w:rsidR="00FD0687" w:rsidRPr="00FD0687">
        <w:rPr>
          <w:i/>
          <w:sz w:val="24"/>
        </w:rPr>
        <w:t>ommunication in the work p</w:t>
      </w:r>
      <w:r w:rsidR="00D8512C" w:rsidRPr="00FD0687">
        <w:rPr>
          <w:i/>
          <w:sz w:val="24"/>
        </w:rPr>
        <w:t>lace</w:t>
      </w:r>
      <w:r w:rsidR="00D8512C">
        <w:rPr>
          <w:sz w:val="24"/>
        </w:rPr>
        <w:t>. Surakarta: UNS Press</w:t>
      </w:r>
    </w:p>
    <w:p w:rsidR="00D8512C" w:rsidRDefault="00A72ED1" w:rsidP="00B121AF">
      <w:pPr>
        <w:spacing w:line="360" w:lineRule="auto"/>
        <w:jc w:val="both"/>
        <w:rPr>
          <w:sz w:val="24"/>
        </w:rPr>
      </w:pPr>
      <w:r>
        <w:rPr>
          <w:sz w:val="24"/>
        </w:rPr>
        <w:t>Habsari</w:t>
      </w:r>
      <w:r w:rsidR="00B121AF">
        <w:rPr>
          <w:sz w:val="24"/>
        </w:rPr>
        <w:t xml:space="preserve">, S.K., </w:t>
      </w:r>
      <w:r>
        <w:rPr>
          <w:sz w:val="24"/>
        </w:rPr>
        <w:t>Primasita</w:t>
      </w:r>
      <w:r w:rsidR="00B121AF">
        <w:rPr>
          <w:sz w:val="24"/>
        </w:rPr>
        <w:t xml:space="preserve">, F.A., </w:t>
      </w:r>
      <w:r w:rsidR="00324099">
        <w:rPr>
          <w:sz w:val="24"/>
        </w:rPr>
        <w:t>Al Makmun</w:t>
      </w:r>
      <w:r w:rsidR="00B121AF">
        <w:rPr>
          <w:sz w:val="24"/>
        </w:rPr>
        <w:t>, M.T</w:t>
      </w:r>
      <w:r w:rsidR="00324099">
        <w:rPr>
          <w:sz w:val="24"/>
        </w:rPr>
        <w:t>.</w:t>
      </w:r>
      <w:r w:rsidR="00D8512C">
        <w:rPr>
          <w:sz w:val="24"/>
        </w:rPr>
        <w:t xml:space="preserve"> </w:t>
      </w:r>
      <w:r w:rsidR="00FD0687">
        <w:rPr>
          <w:sz w:val="24"/>
        </w:rPr>
        <w:t>(</w:t>
      </w:r>
      <w:r w:rsidR="00D8512C">
        <w:rPr>
          <w:sz w:val="24"/>
        </w:rPr>
        <w:t>2011</w:t>
      </w:r>
      <w:r w:rsidR="00FD0687">
        <w:rPr>
          <w:sz w:val="24"/>
        </w:rPr>
        <w:t>)</w:t>
      </w:r>
      <w:r w:rsidR="00D8512C">
        <w:rPr>
          <w:sz w:val="24"/>
        </w:rPr>
        <w:t xml:space="preserve">. </w:t>
      </w:r>
      <w:r w:rsidR="00D8512C" w:rsidRPr="00FD0687">
        <w:rPr>
          <w:sz w:val="24"/>
        </w:rPr>
        <w:t xml:space="preserve">Representasi dominasi perempuan dalam rumah </w:t>
      </w:r>
      <w:r w:rsidR="00B121AF">
        <w:rPr>
          <w:sz w:val="24"/>
        </w:rPr>
        <w:t>tangga: A</w:t>
      </w:r>
      <w:r w:rsidR="00D8512C" w:rsidRPr="00FD0687">
        <w:rPr>
          <w:sz w:val="24"/>
        </w:rPr>
        <w:t>nalisis tekstual terhadap situasi komedi “Suami-suami Takut Istri”</w:t>
      </w:r>
      <w:r w:rsidR="00D8512C">
        <w:rPr>
          <w:sz w:val="24"/>
        </w:rPr>
        <w:t xml:space="preserve">. </w:t>
      </w:r>
      <w:r w:rsidR="00D8512C" w:rsidRPr="00FD0687">
        <w:rPr>
          <w:i/>
          <w:sz w:val="24"/>
        </w:rPr>
        <w:t>Humaniora: Jurnal Budaya, Sastra, dan Bahasa</w:t>
      </w:r>
      <w:r w:rsidR="00D8512C">
        <w:rPr>
          <w:sz w:val="24"/>
        </w:rPr>
        <w:t xml:space="preserve">, </w:t>
      </w:r>
      <w:r w:rsidR="00D8512C" w:rsidRPr="00B121AF">
        <w:rPr>
          <w:i/>
          <w:sz w:val="24"/>
        </w:rPr>
        <w:t>23</w:t>
      </w:r>
      <w:r w:rsidR="00D8512C">
        <w:rPr>
          <w:sz w:val="24"/>
        </w:rPr>
        <w:t>(3)</w:t>
      </w:r>
      <w:r>
        <w:rPr>
          <w:sz w:val="24"/>
        </w:rPr>
        <w:t>, 256-258.</w:t>
      </w:r>
    </w:p>
    <w:p w:rsidR="00D8512C" w:rsidRPr="00324099" w:rsidRDefault="00324099" w:rsidP="00B121AF">
      <w:pPr>
        <w:spacing w:line="360" w:lineRule="auto"/>
        <w:jc w:val="both"/>
        <w:rPr>
          <w:sz w:val="24"/>
        </w:rPr>
      </w:pPr>
      <w:r>
        <w:rPr>
          <w:sz w:val="24"/>
        </w:rPr>
        <w:t>Habsari</w:t>
      </w:r>
      <w:r w:rsidR="00B121AF">
        <w:rPr>
          <w:sz w:val="24"/>
        </w:rPr>
        <w:t>, S.K</w:t>
      </w:r>
      <w:r w:rsidR="00D8512C">
        <w:rPr>
          <w:sz w:val="24"/>
        </w:rPr>
        <w:t xml:space="preserve">. </w:t>
      </w:r>
      <w:r w:rsidR="00FD0687">
        <w:rPr>
          <w:sz w:val="24"/>
        </w:rPr>
        <w:t>(</w:t>
      </w:r>
      <w:r w:rsidR="00D8512C">
        <w:rPr>
          <w:sz w:val="24"/>
        </w:rPr>
        <w:t>2011</w:t>
      </w:r>
      <w:r w:rsidR="00FD0687">
        <w:rPr>
          <w:sz w:val="24"/>
        </w:rPr>
        <w:t>)</w:t>
      </w:r>
      <w:r w:rsidR="00D8512C">
        <w:rPr>
          <w:sz w:val="24"/>
        </w:rPr>
        <w:t xml:space="preserve">. </w:t>
      </w:r>
      <w:r w:rsidR="00FD0687">
        <w:rPr>
          <w:i/>
          <w:sz w:val="24"/>
        </w:rPr>
        <w:t>Citizenship, cultural mobility and female i</w:t>
      </w:r>
      <w:r w:rsidR="00D8512C">
        <w:rPr>
          <w:i/>
          <w:sz w:val="24"/>
        </w:rPr>
        <w:t xml:space="preserve">dentity in the </w:t>
      </w:r>
      <w:r w:rsidR="00B121AF">
        <w:rPr>
          <w:i/>
          <w:sz w:val="24"/>
        </w:rPr>
        <w:t>post new order era: R</w:t>
      </w:r>
      <w:r w:rsidR="00D8512C">
        <w:rPr>
          <w:i/>
          <w:sz w:val="24"/>
        </w:rPr>
        <w:t xml:space="preserve">eading the sinetron ‘Mystery of Mount Merapi’ </w:t>
      </w:r>
      <w:r w:rsidR="00D8512C">
        <w:rPr>
          <w:sz w:val="24"/>
        </w:rPr>
        <w:t xml:space="preserve">in Tarjana, Sri Samiati, </w:t>
      </w:r>
      <w:r w:rsidR="00D8512C" w:rsidRPr="00FD0687">
        <w:rPr>
          <w:i/>
          <w:sz w:val="24"/>
        </w:rPr>
        <w:t>Pergeseran Paradigma Pembangunan menuju Pengarusutamaan Gender</w:t>
      </w:r>
      <w:r>
        <w:rPr>
          <w:sz w:val="24"/>
        </w:rPr>
        <w:t>. Surakarta: CakraBooks Solo</w:t>
      </w:r>
    </w:p>
    <w:p w:rsidR="00D8512C" w:rsidRPr="00BF0AD5" w:rsidRDefault="00324099" w:rsidP="00B121AF">
      <w:pPr>
        <w:spacing w:line="360" w:lineRule="auto"/>
        <w:jc w:val="both"/>
        <w:rPr>
          <w:sz w:val="24"/>
        </w:rPr>
      </w:pPr>
      <w:r>
        <w:rPr>
          <w:sz w:val="24"/>
        </w:rPr>
        <w:t>Habsari</w:t>
      </w:r>
      <w:r w:rsidR="00B121AF">
        <w:rPr>
          <w:sz w:val="24"/>
        </w:rPr>
        <w:t>, S.K</w:t>
      </w:r>
      <w:r w:rsidR="00D8512C">
        <w:rPr>
          <w:sz w:val="24"/>
        </w:rPr>
        <w:t xml:space="preserve">. </w:t>
      </w:r>
      <w:r w:rsidR="00FD0687">
        <w:rPr>
          <w:sz w:val="24"/>
        </w:rPr>
        <w:t>(</w:t>
      </w:r>
      <w:r w:rsidR="00D8512C">
        <w:rPr>
          <w:sz w:val="24"/>
        </w:rPr>
        <w:t>2010</w:t>
      </w:r>
      <w:r w:rsidR="00FD0687">
        <w:rPr>
          <w:sz w:val="24"/>
        </w:rPr>
        <w:t>)</w:t>
      </w:r>
      <w:r w:rsidR="00D8512C">
        <w:rPr>
          <w:sz w:val="24"/>
        </w:rPr>
        <w:t xml:space="preserve">. </w:t>
      </w:r>
      <w:r w:rsidR="00FD0687" w:rsidRPr="00FD0687">
        <w:rPr>
          <w:sz w:val="24"/>
        </w:rPr>
        <w:t xml:space="preserve">Mobilitas </w:t>
      </w:r>
      <w:r w:rsidR="00FD0687">
        <w:rPr>
          <w:sz w:val="24"/>
        </w:rPr>
        <w:t>budaya pada cerpen karya pengarang perempuan: ketika subaltern b</w:t>
      </w:r>
      <w:r w:rsidR="00D8512C" w:rsidRPr="00FD0687">
        <w:rPr>
          <w:sz w:val="24"/>
        </w:rPr>
        <w:t>erbicara</w:t>
      </w:r>
      <w:r w:rsidR="00D8512C">
        <w:rPr>
          <w:sz w:val="24"/>
        </w:rPr>
        <w:t xml:space="preserve"> in </w:t>
      </w:r>
      <w:r w:rsidR="004A37F1">
        <w:rPr>
          <w:sz w:val="24"/>
        </w:rPr>
        <w:t xml:space="preserve">Aloysius, Indratmo., Dwi, Purnanto. </w:t>
      </w:r>
      <w:r w:rsidR="00D8512C" w:rsidRPr="00FD0687">
        <w:rPr>
          <w:i/>
          <w:sz w:val="24"/>
        </w:rPr>
        <w:t>Sastra dan Perubahan Sosial</w:t>
      </w:r>
      <w:r w:rsidR="00D8512C">
        <w:rPr>
          <w:sz w:val="24"/>
        </w:rPr>
        <w:t>. Surakarta: FSSR Publising</w:t>
      </w:r>
    </w:p>
    <w:p w:rsidR="00D8512C" w:rsidRDefault="004A37F1" w:rsidP="00B121AF">
      <w:pPr>
        <w:spacing w:line="360" w:lineRule="auto"/>
        <w:jc w:val="both"/>
        <w:rPr>
          <w:sz w:val="24"/>
        </w:rPr>
      </w:pPr>
      <w:r>
        <w:rPr>
          <w:sz w:val="24"/>
        </w:rPr>
        <w:t>Habsari</w:t>
      </w:r>
      <w:r w:rsidR="00B121AF">
        <w:rPr>
          <w:sz w:val="24"/>
        </w:rPr>
        <w:t>, S.K</w:t>
      </w:r>
      <w:r w:rsidR="00D8512C">
        <w:rPr>
          <w:sz w:val="24"/>
        </w:rPr>
        <w:t xml:space="preserve">. </w:t>
      </w:r>
      <w:r w:rsidR="00FD0687">
        <w:rPr>
          <w:sz w:val="24"/>
        </w:rPr>
        <w:t>(</w:t>
      </w:r>
      <w:r w:rsidR="00D8512C">
        <w:rPr>
          <w:sz w:val="24"/>
        </w:rPr>
        <w:t>2010</w:t>
      </w:r>
      <w:r w:rsidR="00FD0687">
        <w:rPr>
          <w:sz w:val="24"/>
        </w:rPr>
        <w:t>)</w:t>
      </w:r>
      <w:r w:rsidR="00D8512C">
        <w:rPr>
          <w:sz w:val="24"/>
        </w:rPr>
        <w:t xml:space="preserve">. </w:t>
      </w:r>
      <w:r w:rsidR="00D8512C" w:rsidRPr="00A72ED1">
        <w:rPr>
          <w:sz w:val="24"/>
        </w:rPr>
        <w:t>Kolektif Memori dan Konstruksi Identitas Etnik Jawa</w:t>
      </w:r>
      <w:r w:rsidR="00D8512C">
        <w:rPr>
          <w:i/>
          <w:sz w:val="24"/>
        </w:rPr>
        <w:t>.</w:t>
      </w:r>
      <w:r w:rsidR="00D8512C">
        <w:rPr>
          <w:sz w:val="24"/>
        </w:rPr>
        <w:t xml:space="preserve"> </w:t>
      </w:r>
      <w:r w:rsidR="00D8512C" w:rsidRPr="00A72ED1">
        <w:rPr>
          <w:i/>
          <w:sz w:val="24"/>
        </w:rPr>
        <w:t>Jurnal Haluan Sastra</w:t>
      </w:r>
      <w:r w:rsidR="00D8512C">
        <w:rPr>
          <w:sz w:val="24"/>
        </w:rPr>
        <w:t xml:space="preserve">, </w:t>
      </w:r>
      <w:r w:rsidR="00D8512C" w:rsidRPr="00B121AF">
        <w:rPr>
          <w:i/>
          <w:sz w:val="24"/>
        </w:rPr>
        <w:t>28</w:t>
      </w:r>
      <w:r w:rsidR="00D8512C">
        <w:rPr>
          <w:sz w:val="24"/>
        </w:rPr>
        <w:t>(56)</w:t>
      </w:r>
    </w:p>
    <w:p w:rsidR="00D8512C" w:rsidRDefault="004A37F1" w:rsidP="00B121AF">
      <w:pPr>
        <w:spacing w:line="360" w:lineRule="auto"/>
        <w:jc w:val="both"/>
        <w:rPr>
          <w:sz w:val="24"/>
        </w:rPr>
      </w:pPr>
      <w:r>
        <w:rPr>
          <w:sz w:val="24"/>
        </w:rPr>
        <w:t>Habsari</w:t>
      </w:r>
      <w:r w:rsidR="00B121AF">
        <w:rPr>
          <w:sz w:val="24"/>
        </w:rPr>
        <w:t>, S.K</w:t>
      </w:r>
      <w:r w:rsidR="00D8512C">
        <w:rPr>
          <w:sz w:val="24"/>
        </w:rPr>
        <w:t xml:space="preserve">. 2009. </w:t>
      </w:r>
      <w:r w:rsidR="00D8512C" w:rsidRPr="00A72ED1">
        <w:rPr>
          <w:sz w:val="24"/>
        </w:rPr>
        <w:t>Gender and Action Cinema</w:t>
      </w:r>
      <w:r w:rsidR="00D8512C">
        <w:rPr>
          <w:sz w:val="24"/>
        </w:rPr>
        <w:t xml:space="preserve">. </w:t>
      </w:r>
      <w:r w:rsidR="00D8512C" w:rsidRPr="00A72ED1">
        <w:rPr>
          <w:i/>
          <w:sz w:val="24"/>
        </w:rPr>
        <w:t>Jurnal Bahasa, Sastra, dan Pengkajian Amerika</w:t>
      </w:r>
      <w:r w:rsidR="00D8512C">
        <w:rPr>
          <w:sz w:val="24"/>
        </w:rPr>
        <w:t>,</w:t>
      </w:r>
      <w:r w:rsidR="00D8512C" w:rsidRPr="00B121AF">
        <w:rPr>
          <w:i/>
          <w:sz w:val="24"/>
        </w:rPr>
        <w:t>12</w:t>
      </w:r>
      <w:r w:rsidR="00D8512C">
        <w:rPr>
          <w:sz w:val="24"/>
        </w:rPr>
        <w:t>(14).</w:t>
      </w:r>
    </w:p>
    <w:sectPr w:rsidR="00D8512C" w:rsidSect="0097403E">
      <w:pgSz w:w="11907" w:h="16839" w:code="9"/>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3E7" w:rsidRDefault="006273E7" w:rsidP="0097403E">
      <w:pPr>
        <w:spacing w:after="0" w:line="240" w:lineRule="auto"/>
      </w:pPr>
      <w:r>
        <w:separator/>
      </w:r>
    </w:p>
  </w:endnote>
  <w:endnote w:type="continuationSeparator" w:id="1">
    <w:p w:rsidR="006273E7" w:rsidRDefault="006273E7" w:rsidP="00974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3E7" w:rsidRDefault="006273E7" w:rsidP="0097403E">
      <w:pPr>
        <w:spacing w:after="0" w:line="240" w:lineRule="auto"/>
      </w:pPr>
      <w:r>
        <w:separator/>
      </w:r>
    </w:p>
  </w:footnote>
  <w:footnote w:type="continuationSeparator" w:id="1">
    <w:p w:rsidR="006273E7" w:rsidRDefault="006273E7" w:rsidP="009740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403E"/>
    <w:rsid w:val="000E1527"/>
    <w:rsid w:val="002D7F90"/>
    <w:rsid w:val="00322203"/>
    <w:rsid w:val="00324099"/>
    <w:rsid w:val="004A37F1"/>
    <w:rsid w:val="004B2BFF"/>
    <w:rsid w:val="00583437"/>
    <w:rsid w:val="006273E7"/>
    <w:rsid w:val="006518F2"/>
    <w:rsid w:val="0071575E"/>
    <w:rsid w:val="00735684"/>
    <w:rsid w:val="008506D8"/>
    <w:rsid w:val="0097403E"/>
    <w:rsid w:val="009B1A58"/>
    <w:rsid w:val="00A31333"/>
    <w:rsid w:val="00A72ED1"/>
    <w:rsid w:val="00B121AF"/>
    <w:rsid w:val="00D8512C"/>
    <w:rsid w:val="00D87687"/>
    <w:rsid w:val="00FD0687"/>
    <w:rsid w:val="00FE3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40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403E"/>
  </w:style>
  <w:style w:type="paragraph" w:styleId="Footer">
    <w:name w:val="footer"/>
    <w:basedOn w:val="Normal"/>
    <w:link w:val="FooterChar"/>
    <w:uiPriority w:val="99"/>
    <w:semiHidden/>
    <w:unhideWhenUsed/>
    <w:rsid w:val="009740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40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mulletoh</dc:creator>
  <cp:lastModifiedBy>mulletoh</cp:lastModifiedBy>
  <cp:revision>6</cp:revision>
  <dcterms:created xsi:type="dcterms:W3CDTF">2015-11-11T02:23:00Z</dcterms:created>
  <dcterms:modified xsi:type="dcterms:W3CDTF">2015-11-11T06:59:00Z</dcterms:modified>
</cp:coreProperties>
</file>