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A1" w:rsidRDefault="00BF75A7">
      <w:pPr>
        <w:spacing w:after="0" w:line="360" w:lineRule="auto"/>
        <w:jc w:val="center"/>
        <w:rPr>
          <w:rFonts w:ascii="Comic Sans MS" w:eastAsia="Comic Sans MS" w:hAnsi="Comic Sans MS" w:cs="Comic Sans MS"/>
          <w:color w:val="000000"/>
        </w:rPr>
      </w:pPr>
      <w:r>
        <w:rPr>
          <w:rFonts w:ascii="Comic Sans MS" w:eastAsia="Comic Sans MS" w:hAnsi="Comic Sans MS" w:cs="Comic Sans MS"/>
          <w:b/>
          <w:color w:val="000000"/>
        </w:rPr>
        <w:t>CURRICULUM VITAE</w:t>
      </w:r>
    </w:p>
    <w:p w:rsidR="00FE6AA1" w:rsidRDefault="00BF75A7">
      <w:pPr>
        <w:spacing w:after="0" w:line="360" w:lineRule="auto"/>
        <w:jc w:val="center"/>
        <w:rPr>
          <w:rFonts w:ascii="Comic Sans MS" w:eastAsia="Comic Sans MS" w:hAnsi="Comic Sans MS" w:cs="Comic Sans MS"/>
          <w:color w:val="000000"/>
        </w:rPr>
      </w:pPr>
      <w:r>
        <w:rPr>
          <w:rFonts w:ascii="Comic Sans MS" w:eastAsia="Comic Sans MS" w:hAnsi="Comic Sans MS" w:cs="Comic Sans MS"/>
          <w:color w:val="000000"/>
        </w:rPr>
        <w:t>(Daftar Riwayat Hidup)</w:t>
      </w:r>
    </w:p>
    <w:p w:rsidR="00FE6AA1" w:rsidRDefault="00BF75A7">
      <w:pPr>
        <w:spacing w:after="0" w:line="240" w:lineRule="auto"/>
        <w:jc w:val="both"/>
        <w:rPr>
          <w:rFonts w:ascii="Calibri" w:eastAsia="Calibri" w:hAnsi="Calibri" w:cs="Calibri"/>
        </w:rPr>
      </w:pPr>
      <w:r>
        <w:object w:dxaOrig="2186" w:dyaOrig="2895">
          <v:rect id="rectole0000000000" o:spid="_x0000_i1025" style="width:102.75pt;height:131.25pt" o:ole="" o:preferrelative="t" stroked="f">
            <v:imagedata r:id="rId5" o:title=""/>
          </v:rect>
          <o:OLEObject Type="Embed" ProgID="StaticMetafile" ShapeID="rectole0000000000" DrawAspect="Content" ObjectID="_1536714930" r:id="rId6"/>
        </w:objec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I – DATA PRIBADI</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Nama Lengkap</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xml:space="preserve">: Aji Nugroho                     </w:t>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Tinggi Badan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175 cm</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Tempat &amp; Tanggal Lahir</w:t>
      </w:r>
      <w:r>
        <w:rPr>
          <w:rFonts w:ascii="Comic Sans MS" w:eastAsia="Comic Sans MS" w:hAnsi="Comic Sans MS" w:cs="Comic Sans MS"/>
          <w:color w:val="000000"/>
        </w:rPr>
        <w:tab/>
      </w:r>
      <w:r>
        <w:rPr>
          <w:rFonts w:ascii="Comic Sans MS" w:eastAsia="Comic Sans MS" w:hAnsi="Comic Sans MS" w:cs="Comic Sans MS"/>
          <w:color w:val="000000"/>
        </w:rPr>
        <w:tab/>
        <w:t xml:space="preserve">: Jakarta,22 Oktober 1989                       </w:t>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Berat Badan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60 kg</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Jenis Kelamin</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Pria</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xml:space="preserve">         </w:t>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Usia</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26 Tahun</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Kebangsaan</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Indonesia</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Agama</w:t>
      </w:r>
      <w:r>
        <w:rPr>
          <w:rFonts w:ascii="Comic Sans MS" w:eastAsia="Comic Sans MS" w:hAnsi="Comic Sans MS" w:cs="Comic Sans MS"/>
          <w:color w:val="000000"/>
        </w:rPr>
        <w:tab/>
        <w:t xml:space="preserve">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Islam</w:t>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Status Pernikahan</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Belum Menikah</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Alamat Sekarang</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:Jalan Pangkalan Jati, Gg Flamboyan No.93,Depok</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No Handphone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085721167401</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Kode Pos </w:t>
      </w:r>
      <w:r>
        <w:rPr>
          <w:rFonts w:ascii="Comic Sans MS" w:eastAsia="Comic Sans MS" w:hAnsi="Comic Sans MS" w:cs="Comic Sans MS"/>
          <w:color w:val="000000"/>
        </w:rPr>
        <w:tab/>
        <w:t xml:space="preserve">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1256</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email</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aji.nugroho.kerja@gmail.com</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Surat Izin Mengemudi </w:t>
      </w:r>
      <w:r>
        <w:rPr>
          <w:rFonts w:ascii="Comic Sans MS" w:eastAsia="Comic Sans MS" w:hAnsi="Comic Sans MS" w:cs="Comic Sans MS"/>
          <w:color w:val="000000"/>
        </w:rPr>
        <w:tab/>
      </w:r>
      <w:r>
        <w:rPr>
          <w:rFonts w:ascii="Comic Sans MS" w:eastAsia="Comic Sans MS" w:hAnsi="Comic Sans MS" w:cs="Comic Sans MS"/>
          <w:color w:val="000000"/>
        </w:rPr>
        <w:tab/>
        <w:t>: SIM C</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Kendaraan </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Motor (Pribadi)</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Riwayat Sakit Keras</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 Tidak Ada</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r>
    </w:p>
    <w:p w:rsidR="00FE6AA1" w:rsidRDefault="00FE6AA1">
      <w:pPr>
        <w:spacing w:after="0" w:line="360" w:lineRule="auto"/>
        <w:jc w:val="both"/>
        <w:rPr>
          <w:rFonts w:ascii="Comic Sans MS" w:eastAsia="Comic Sans MS" w:hAnsi="Comic Sans MS" w:cs="Comic Sans MS"/>
          <w:color w:val="000000"/>
        </w:rPr>
      </w:pPr>
    </w:p>
    <w:p w:rsidR="00FE6AA1" w:rsidRDefault="00BF75A7">
      <w:pPr>
        <w:tabs>
          <w:tab w:val="left" w:pos="0"/>
        </w:tabs>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II – PENGALAMAN KERJA</w:t>
      </w:r>
    </w:p>
    <w:p w:rsidR="00FE6AA1" w:rsidRDefault="00BF75A7">
      <w:pPr>
        <w:spacing w:after="120" w:line="360"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15 Februari 2014  – 31 Agustus 2014 sebagai reporter di Tabloid Kelompok Media Peluang. </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JOB DESCRIPTION : Menjadi journalis di tabloid dua mingguan yang membahas politik di Indonesia. Menemui orang-orang dari kubu perpolitikan di Indonesia dan mewawancarai mereka. Lalu, setelah itu menuliskannya di dalam microsoft word.</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Di Tabloid The Save Indonesia Politic saya bertanggungjawab atas dua rubik, yaitu rubik politik dan gadget.</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Rubik politik bersifat pembicaraan atau mengulas secara mendalam perpolitikan di Indonesia saat itu (kerja tim). Sementara rubik gadget bertema aktivitas politikus memaksimalkan gadget yang mereka miliki.</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2 Februari 2015 - 10 Juni 2016 sebagai reporter di koran nasional Republika.</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JOB DESCRIPTION : Di koran harian Republika, saya bertanggungjawab di kanal Kabar Kota. Kanal Kabar Kota berisi tentang kejadian kriminal atau kebijakan daerah.</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Pada bulan Februari 2015, saya bekerja di Bogor untuk mengisi kanal kriminal dan balaikota. Kemudian pada bulan Mei 2015, kantor memerintahkan saya bertanggungjawab untuk kanal Kabar Kota Jakarta. </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Dari bulan Mei 2015 - July 2015, saya menempati desk floating di Jakarta. Berarti saya harus selalu standby dan siap meluncur ke Tempat Kejadian Perkara (TKP) jika terjadi kasus kriminal, kebakaran, penggusuran dan kecelakaan mendadak di seluruh Jakarta. </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Kemudian, pada July 2015 - September 2015 saya menempati pos di </w:t>
      </w:r>
      <w:r w:rsidR="00447B2B">
        <w:rPr>
          <w:rFonts w:ascii="Comic Sans MS" w:eastAsia="Comic Sans MS" w:hAnsi="Comic Sans MS" w:cs="Comic Sans MS"/>
          <w:color w:val="000000"/>
        </w:rPr>
        <w:t>Mapolda Metro Jaya untuk menulis</w:t>
      </w:r>
      <w:r>
        <w:rPr>
          <w:rFonts w:ascii="Comic Sans MS" w:eastAsia="Comic Sans MS" w:hAnsi="Comic Sans MS" w:cs="Comic Sans MS"/>
          <w:color w:val="000000"/>
        </w:rPr>
        <w:t xml:space="preserve"> rubik kabar kriminal seluruh kota Jakarta. Atau tentang isu kriminal besar di DKI Jakarta.</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Pada bulan Oktober 2015 - Desember 2015, saya ditarik ke kantor untuk mengisi atau mem-backup berbagai macam desk. Baik politik, nasional, hiburan maupun kriminal.</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Terakhir, pada bulan Januari 2016 - Juni 2016, saya ditempatkan di Mapolda Metro Jaya untuk mengisi kanal kriminal di Jakarta.</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Dalam sehari, saya memiliki kewajiban untuk menuliskan tiga - lima berita. Berita tersebut untuk mengisi halaman online dan koran harian.</w:t>
      </w:r>
      <w:r w:rsidR="00874163">
        <w:rPr>
          <w:rFonts w:ascii="Comic Sans MS" w:eastAsia="Comic Sans MS" w:hAnsi="Comic Sans MS" w:cs="Comic Sans MS"/>
          <w:color w:val="000000"/>
        </w:rPr>
        <w:t xml:space="preserve"> Contoh tulisan dapat dilihat di republika.co.id code (c21/aji nugroho).</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III – PENDIDIKAN</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Pendidikan Formal</w:t>
      </w:r>
    </w:p>
    <w:tbl>
      <w:tblPr>
        <w:tblW w:w="0" w:type="auto"/>
        <w:tblCellMar>
          <w:left w:w="10" w:type="dxa"/>
          <w:right w:w="10" w:type="dxa"/>
        </w:tblCellMar>
        <w:tblLook w:val="0000"/>
      </w:tblPr>
      <w:tblGrid>
        <w:gridCol w:w="2557"/>
        <w:gridCol w:w="1850"/>
        <w:gridCol w:w="1186"/>
        <w:gridCol w:w="1337"/>
        <w:gridCol w:w="2450"/>
      </w:tblGrid>
      <w:tr w:rsidR="00FE6AA1">
        <w:trPr>
          <w:trHeight w:val="1"/>
        </w:trPr>
        <w:tc>
          <w:tcPr>
            <w:tcW w:w="26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Nama Sekolah/Universitas</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Fakultas/Jurusan</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Dari (Tahun)</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Hingga    (Tahun)</w:t>
            </w:r>
          </w:p>
        </w:tc>
        <w:tc>
          <w:tcPr>
            <w:tcW w:w="2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Gelar/Lulus/Tidak Lulus</w:t>
            </w:r>
          </w:p>
        </w:tc>
      </w:tr>
      <w:tr w:rsidR="00FE6AA1">
        <w:trPr>
          <w:trHeight w:val="1"/>
        </w:trPr>
        <w:tc>
          <w:tcPr>
            <w:tcW w:w="2643"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University Of Padjajaran, Jatinangor, Jawa Barat</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Sastra Jepang</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2007</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2012</w:t>
            </w:r>
          </w:p>
        </w:tc>
        <w:tc>
          <w:tcPr>
            <w:tcW w:w="255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Lulus</w:t>
            </w:r>
          </w:p>
        </w:tc>
      </w:tr>
    </w:tbl>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Pendidikan lainnya</w:t>
      </w:r>
    </w:p>
    <w:p w:rsidR="00FE6AA1" w:rsidRDefault="00BF75A7">
      <w:pPr>
        <w:numPr>
          <w:ilvl w:val="0"/>
          <w:numId w:val="1"/>
        </w:numPr>
        <w:tabs>
          <w:tab w:val="left" w:pos="360"/>
          <w:tab w:val="left" w:pos="720"/>
        </w:tabs>
        <w:spacing w:after="0" w:line="360" w:lineRule="auto"/>
        <w:ind w:left="360"/>
        <w:jc w:val="both"/>
        <w:rPr>
          <w:rFonts w:ascii="Comic Sans MS" w:eastAsia="Comic Sans MS" w:hAnsi="Comic Sans MS" w:cs="Comic Sans MS"/>
          <w:color w:val="000000"/>
        </w:rPr>
      </w:pPr>
      <w:r>
        <w:rPr>
          <w:rFonts w:ascii="Comic Sans MS" w:eastAsia="Comic Sans MS" w:hAnsi="Comic Sans MS" w:cs="Comic Sans MS"/>
          <w:color w:val="000000"/>
        </w:rPr>
        <w:t>Lembaga Pendidikan Jurnalistik Antara (LPJA), Jalan Antara No 65, Sawah Besar, Jakarta Pusat.</w:t>
      </w:r>
    </w:p>
    <w:p w:rsidR="00FE6AA1" w:rsidRDefault="00BF75A7">
      <w:pPr>
        <w:numPr>
          <w:ilvl w:val="0"/>
          <w:numId w:val="1"/>
        </w:numPr>
        <w:tabs>
          <w:tab w:val="left" w:pos="360"/>
          <w:tab w:val="left" w:pos="720"/>
        </w:tabs>
        <w:spacing w:after="0" w:line="360" w:lineRule="auto"/>
        <w:ind w:left="360"/>
        <w:jc w:val="both"/>
        <w:rPr>
          <w:rFonts w:ascii="Comic Sans MS" w:eastAsia="Comic Sans MS" w:hAnsi="Comic Sans MS" w:cs="Comic Sans MS"/>
          <w:color w:val="000000"/>
        </w:rPr>
      </w:pPr>
      <w:r>
        <w:rPr>
          <w:rFonts w:ascii="Comic Sans MS" w:eastAsia="Comic Sans MS" w:hAnsi="Comic Sans MS" w:cs="Comic Sans MS"/>
          <w:color w:val="000000"/>
        </w:rPr>
        <w:t>English Course Basic Level at Global English Jl. Brawijaya Desa Tulung Rejo / Kampung Inggris ( Pare Kediri ), Tahun 2014.</w:t>
      </w:r>
    </w:p>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IV - PENGALAMAN ORGANISASI</w:t>
      </w:r>
    </w:p>
    <w:p w:rsidR="00FE6AA1" w:rsidRDefault="00BF75A7">
      <w:pPr>
        <w:numPr>
          <w:ilvl w:val="0"/>
          <w:numId w:val="2"/>
        </w:numPr>
        <w:spacing w:after="0" w:line="360" w:lineRule="auto"/>
        <w:ind w:left="360" w:hanging="360"/>
        <w:jc w:val="both"/>
        <w:rPr>
          <w:rFonts w:ascii="Comic Sans MS" w:eastAsia="Comic Sans MS" w:hAnsi="Comic Sans MS" w:cs="Comic Sans MS"/>
          <w:color w:val="000000"/>
        </w:rPr>
      </w:pPr>
      <w:r>
        <w:rPr>
          <w:rFonts w:ascii="Comic Sans MS" w:eastAsia="Comic Sans MS" w:hAnsi="Comic Sans MS" w:cs="Comic Sans MS"/>
          <w:color w:val="000000"/>
        </w:rPr>
        <w:t xml:space="preserve">Dewan Kemakmuran Masjid (DKM) Universitas of Padjajaran (UNPAD), 2007 - 2008. Job Description : Mendengarkan ceramah dari ustadz dan membantu kemakmuran </w:t>
      </w:r>
      <w:r>
        <w:rPr>
          <w:rFonts w:ascii="Comic Sans MS" w:eastAsia="Comic Sans MS" w:hAnsi="Comic Sans MS" w:cs="Comic Sans MS"/>
          <w:color w:val="000000"/>
        </w:rPr>
        <w:lastRenderedPageBreak/>
        <w:t>masjid. Seperti membantu mempersiapkan dan proses berjalannya acara Qurban saat Idul Adha.</w:t>
      </w:r>
    </w:p>
    <w:p w:rsidR="00FE6AA1" w:rsidRDefault="00BF75A7">
      <w:pPr>
        <w:numPr>
          <w:ilvl w:val="0"/>
          <w:numId w:val="2"/>
        </w:numPr>
        <w:spacing w:after="0" w:line="360" w:lineRule="auto"/>
        <w:ind w:left="360" w:hanging="360"/>
        <w:jc w:val="both"/>
        <w:rPr>
          <w:rFonts w:ascii="Comic Sans MS" w:eastAsia="Comic Sans MS" w:hAnsi="Comic Sans MS" w:cs="Comic Sans MS"/>
          <w:color w:val="000000"/>
        </w:rPr>
      </w:pPr>
      <w:r>
        <w:rPr>
          <w:rFonts w:ascii="Comic Sans MS" w:eastAsia="Comic Sans MS" w:hAnsi="Comic Sans MS" w:cs="Comic Sans MS"/>
          <w:color w:val="000000"/>
        </w:rPr>
        <w:t>Belajar di pondok pesantren</w:t>
      </w:r>
      <w:r w:rsidR="009C1903">
        <w:rPr>
          <w:rFonts w:ascii="Comic Sans MS" w:eastAsia="Comic Sans MS" w:hAnsi="Comic Sans MS" w:cs="Comic Sans MS"/>
          <w:color w:val="000000"/>
        </w:rPr>
        <w:t xml:space="preserve"> Nadlathul Ulama (NU)</w:t>
      </w:r>
      <w:r w:rsidR="00D03524">
        <w:rPr>
          <w:rFonts w:ascii="Comic Sans MS" w:eastAsia="Comic Sans MS" w:hAnsi="Comic Sans MS" w:cs="Comic Sans MS"/>
          <w:color w:val="000000"/>
        </w:rPr>
        <w:t>, 2008 - 2013</w:t>
      </w:r>
      <w:r>
        <w:rPr>
          <w:rFonts w:ascii="Comic Sans MS" w:eastAsia="Comic Sans MS" w:hAnsi="Comic Sans MS" w:cs="Comic Sans MS"/>
          <w:color w:val="000000"/>
        </w:rPr>
        <w:t>.</w:t>
      </w:r>
    </w:p>
    <w:p w:rsidR="00FE6AA1" w:rsidRDefault="00FE6AA1">
      <w:pPr>
        <w:spacing w:after="0" w:line="360" w:lineRule="auto"/>
        <w:ind w:left="360"/>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V – PENGALAMAN USAHA</w:t>
      </w:r>
    </w:p>
    <w:p w:rsidR="00FE6AA1" w:rsidRPr="00BF75A7" w:rsidRDefault="00BF75A7" w:rsidP="00BF75A7">
      <w:pPr>
        <w:numPr>
          <w:ilvl w:val="0"/>
          <w:numId w:val="3"/>
        </w:numPr>
        <w:spacing w:after="120" w:line="360" w:lineRule="auto"/>
        <w:ind w:left="360" w:hanging="360"/>
        <w:jc w:val="both"/>
        <w:rPr>
          <w:rFonts w:ascii="Comic Sans MS" w:eastAsia="Comic Sans MS" w:hAnsi="Comic Sans MS" w:cs="Comic Sans MS"/>
          <w:b/>
          <w:color w:val="000000"/>
          <w:u w:val="single"/>
        </w:rPr>
      </w:pPr>
      <w:r>
        <w:rPr>
          <w:rFonts w:ascii="Comic Sans MS" w:eastAsia="Comic Sans MS" w:hAnsi="Comic Sans MS" w:cs="Comic Sans MS"/>
          <w:color w:val="000000"/>
        </w:rPr>
        <w:t>Menjual korek murah dan beberapa barang di Forum Jual-Beli (FJB) Kaskus ketika masih kuliah.</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b/>
          <w:color w:val="000000"/>
          <w:u w:val="single"/>
        </w:rPr>
        <w:t>BAGIAN VI - KEAHLIAN</w:t>
      </w: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Kemampuan Mengoperasikan Komputer</w:t>
      </w:r>
    </w:p>
    <w:tbl>
      <w:tblPr>
        <w:tblW w:w="0" w:type="auto"/>
        <w:tblCellMar>
          <w:left w:w="10" w:type="dxa"/>
          <w:right w:w="10" w:type="dxa"/>
        </w:tblCellMar>
        <w:tblLook w:val="0000"/>
      </w:tblPr>
      <w:tblGrid>
        <w:gridCol w:w="4681"/>
        <w:gridCol w:w="4699"/>
      </w:tblGrid>
      <w:tr w:rsidR="00FE6AA1">
        <w:trPr>
          <w:trHeight w:val="1"/>
        </w:trPr>
        <w:tc>
          <w:tcPr>
            <w:tcW w:w="505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Personal Computer</w:t>
            </w:r>
          </w:p>
        </w:tc>
        <w:tc>
          <w:tcPr>
            <w:tcW w:w="506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FE6AA1">
            <w:pPr>
              <w:spacing w:after="0"/>
              <w:rPr>
                <w:rFonts w:ascii="Comic Sans MS" w:eastAsia="Comic Sans MS" w:hAnsi="Comic Sans MS" w:cs="Comic Sans MS"/>
                <w:color w:val="000000"/>
              </w:rPr>
            </w:pPr>
          </w:p>
          <w:tbl>
            <w:tblPr>
              <w:tblW w:w="0" w:type="auto"/>
              <w:tblCellMar>
                <w:left w:w="10" w:type="dxa"/>
                <w:right w:w="10" w:type="dxa"/>
              </w:tblCellMar>
              <w:tblLook w:val="0000"/>
            </w:tblPr>
            <w:tblGrid>
              <w:gridCol w:w="4659"/>
            </w:tblGrid>
            <w:tr w:rsidR="00FE6AA1">
              <w:trPr>
                <w:trHeight w:val="1"/>
              </w:trPr>
              <w:tc>
                <w:tcPr>
                  <w:tcW w:w="505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Microsoft Windows (98, XP, Vista, Seven, 8)</w:t>
                  </w:r>
                </w:p>
              </w:tc>
            </w:tr>
            <w:tr w:rsidR="00FE6AA1">
              <w:trPr>
                <w:trHeight w:val="1"/>
              </w:trPr>
              <w:tc>
                <w:tcPr>
                  <w:tcW w:w="505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rPr>
                      <w:rFonts w:ascii="Comic Sans MS" w:eastAsia="Comic Sans MS" w:hAnsi="Comic Sans MS" w:cs="Comic Sans MS"/>
                      <w:color w:val="000000"/>
                    </w:rPr>
                  </w:pPr>
                  <w:r>
                    <w:rPr>
                      <w:rFonts w:ascii="Comic Sans MS" w:eastAsia="Comic Sans MS" w:hAnsi="Comic Sans MS" w:cs="Comic Sans MS"/>
                      <w:color w:val="000000"/>
                    </w:rPr>
                    <w:t>Microsoft Office</w:t>
                  </w:r>
                </w:p>
                <w:p w:rsidR="00FE6AA1" w:rsidRDefault="00BF75A7">
                  <w:pPr>
                    <w:spacing w:after="0" w:line="360" w:lineRule="auto"/>
                    <w:jc w:val="center"/>
                  </w:pPr>
                  <w:r>
                    <w:rPr>
                      <w:rFonts w:ascii="Comic Sans MS" w:eastAsia="Comic Sans MS" w:hAnsi="Comic Sans MS" w:cs="Comic Sans MS"/>
                      <w:color w:val="000000"/>
                    </w:rPr>
                    <w:t>(Word, Excel, Power Point)</w:t>
                  </w:r>
                </w:p>
              </w:tc>
            </w:tr>
            <w:tr w:rsidR="00FE6AA1">
              <w:trPr>
                <w:trHeight w:val="1"/>
              </w:trPr>
              <w:tc>
                <w:tcPr>
                  <w:tcW w:w="505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FE6AA1" w:rsidP="00FC0B1A">
                  <w:pPr>
                    <w:spacing w:after="0" w:line="360" w:lineRule="auto"/>
                  </w:pPr>
                </w:p>
              </w:tc>
            </w:tr>
          </w:tbl>
          <w:p w:rsidR="00FE6AA1" w:rsidRDefault="00FE6AA1">
            <w:pPr>
              <w:spacing w:after="0" w:line="240" w:lineRule="auto"/>
            </w:pPr>
          </w:p>
        </w:tc>
      </w:tr>
    </w:tbl>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Marketing Online</w:t>
      </w:r>
    </w:p>
    <w:tbl>
      <w:tblPr>
        <w:tblW w:w="0" w:type="auto"/>
        <w:tblInd w:w="44" w:type="dxa"/>
        <w:tblCellMar>
          <w:left w:w="10" w:type="dxa"/>
          <w:right w:w="10" w:type="dxa"/>
        </w:tblCellMar>
        <w:tblLook w:val="0000"/>
      </w:tblPr>
      <w:tblGrid>
        <w:gridCol w:w="4736"/>
        <w:gridCol w:w="4688"/>
      </w:tblGrid>
      <w:tr w:rsidR="00FE6AA1">
        <w:trPr>
          <w:trHeight w:val="1"/>
        </w:trPr>
        <w:tc>
          <w:tcPr>
            <w:tcW w:w="52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BF75A7">
            <w:pPr>
              <w:spacing w:after="0" w:line="240" w:lineRule="auto"/>
              <w:jc w:val="center"/>
            </w:pPr>
            <w:r>
              <w:rPr>
                <w:rFonts w:ascii="Comic Sans MS" w:eastAsia="Comic Sans MS" w:hAnsi="Comic Sans MS" w:cs="Comic Sans MS"/>
                <w:color w:val="000000"/>
              </w:rPr>
              <w:t>Marketing Online Social Media</w:t>
            </w:r>
          </w:p>
        </w:tc>
        <w:tc>
          <w:tcPr>
            <w:tcW w:w="5296" w:type="dxa"/>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spacing w:after="0" w:line="240" w:lineRule="auto"/>
              <w:jc w:val="center"/>
              <w:rPr>
                <w:rFonts w:ascii="Calibri" w:eastAsia="Calibri" w:hAnsi="Calibri" w:cs="Calibri"/>
              </w:rPr>
            </w:pPr>
          </w:p>
        </w:tc>
      </w:tr>
      <w:tr w:rsidR="00FE6AA1">
        <w:trPr>
          <w:trHeight w:val="1"/>
        </w:trPr>
        <w:tc>
          <w:tcPr>
            <w:tcW w:w="5296" w:type="dxa"/>
            <w:vMerge/>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rPr>
                <w:rFonts w:ascii="Calibri" w:eastAsia="Calibri" w:hAnsi="Calibri" w:cs="Calibri"/>
              </w:rPr>
            </w:pPr>
          </w:p>
        </w:tc>
        <w:tc>
          <w:tcPr>
            <w:tcW w:w="5296" w:type="dxa"/>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BF75A7">
            <w:pPr>
              <w:spacing w:after="0" w:line="240" w:lineRule="auto"/>
              <w:jc w:val="center"/>
            </w:pPr>
            <w:r>
              <w:rPr>
                <w:rFonts w:ascii="Comic Sans MS" w:eastAsia="Comic Sans MS" w:hAnsi="Comic Sans MS" w:cs="Comic Sans MS"/>
              </w:rPr>
              <w:t>Forum Jual-Beli (FJB) Kaskus</w:t>
            </w:r>
          </w:p>
        </w:tc>
      </w:tr>
      <w:tr w:rsidR="00FE6AA1">
        <w:trPr>
          <w:trHeight w:val="1"/>
        </w:trPr>
        <w:tc>
          <w:tcPr>
            <w:tcW w:w="5296" w:type="dxa"/>
            <w:vMerge/>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rPr>
                <w:rFonts w:ascii="Calibri" w:eastAsia="Calibri" w:hAnsi="Calibri" w:cs="Calibri"/>
              </w:rPr>
            </w:pPr>
          </w:p>
        </w:tc>
        <w:tc>
          <w:tcPr>
            <w:tcW w:w="5296" w:type="dxa"/>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spacing w:after="0" w:line="240" w:lineRule="auto"/>
              <w:jc w:val="center"/>
              <w:rPr>
                <w:rFonts w:ascii="Calibri" w:eastAsia="Calibri" w:hAnsi="Calibri" w:cs="Calibri"/>
              </w:rPr>
            </w:pPr>
          </w:p>
        </w:tc>
      </w:tr>
      <w:tr w:rsidR="00FE6AA1">
        <w:trPr>
          <w:trHeight w:val="1"/>
        </w:trPr>
        <w:tc>
          <w:tcPr>
            <w:tcW w:w="5296" w:type="dxa"/>
            <w:vMerge/>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rPr>
                <w:rFonts w:ascii="Calibri" w:eastAsia="Calibri" w:hAnsi="Calibri" w:cs="Calibri"/>
              </w:rPr>
            </w:pPr>
          </w:p>
        </w:tc>
        <w:tc>
          <w:tcPr>
            <w:tcW w:w="5296" w:type="dxa"/>
            <w:tcBorders>
              <w:top w:val="single" w:sz="8" w:space="0" w:color="000000"/>
              <w:left w:val="single" w:sz="8" w:space="0" w:color="000000"/>
              <w:bottom w:val="single" w:sz="8" w:space="0" w:color="000000"/>
              <w:right w:val="single" w:sz="8" w:space="0" w:color="000000"/>
            </w:tcBorders>
            <w:shd w:val="clear" w:color="000000" w:fill="FFFFFF"/>
            <w:tcMar>
              <w:left w:w="54" w:type="dxa"/>
              <w:right w:w="54" w:type="dxa"/>
            </w:tcMar>
            <w:vAlign w:val="center"/>
          </w:tcPr>
          <w:p w:rsidR="00FE6AA1" w:rsidRDefault="00FE6AA1">
            <w:pPr>
              <w:spacing w:after="0" w:line="240" w:lineRule="auto"/>
              <w:jc w:val="center"/>
              <w:rPr>
                <w:rFonts w:ascii="Calibri" w:eastAsia="Calibri" w:hAnsi="Calibri" w:cs="Calibri"/>
              </w:rPr>
            </w:pPr>
          </w:p>
        </w:tc>
      </w:tr>
    </w:tbl>
    <w:p w:rsidR="00FE6AA1" w:rsidRDefault="00FE6AA1">
      <w:pPr>
        <w:spacing w:after="0" w:line="360" w:lineRule="auto"/>
        <w:jc w:val="both"/>
        <w:rPr>
          <w:rFonts w:ascii="Comic Sans MS" w:eastAsia="Comic Sans MS" w:hAnsi="Comic Sans MS" w:cs="Comic Sans MS"/>
          <w:color w:val="000000"/>
        </w:rPr>
      </w:pPr>
    </w:p>
    <w:p w:rsidR="00FE6AA1" w:rsidRDefault="00BF75A7">
      <w:pPr>
        <w:spacing w:after="0" w:line="360" w:lineRule="auto"/>
        <w:jc w:val="both"/>
        <w:rPr>
          <w:rFonts w:ascii="Comic Sans MS" w:eastAsia="Comic Sans MS" w:hAnsi="Comic Sans MS" w:cs="Comic Sans MS"/>
          <w:color w:val="000000"/>
        </w:rPr>
      </w:pPr>
      <w:r>
        <w:rPr>
          <w:rFonts w:ascii="Comic Sans MS" w:eastAsia="Comic Sans MS" w:hAnsi="Comic Sans MS" w:cs="Comic Sans MS"/>
          <w:color w:val="000000"/>
        </w:rPr>
        <w:t>Kepribadian</w:t>
      </w:r>
    </w:p>
    <w:tbl>
      <w:tblPr>
        <w:tblW w:w="0" w:type="auto"/>
        <w:tblCellMar>
          <w:left w:w="10" w:type="dxa"/>
          <w:right w:w="10" w:type="dxa"/>
        </w:tblCellMar>
        <w:tblLook w:val="0000"/>
      </w:tblPr>
      <w:tblGrid>
        <w:gridCol w:w="3776"/>
        <w:gridCol w:w="5604"/>
      </w:tblGrid>
      <w:tr w:rsidR="00FE6AA1">
        <w:trPr>
          <w:trHeight w:val="2320"/>
        </w:trPr>
        <w:tc>
          <w:tcPr>
            <w:tcW w:w="39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FE6AA1" w:rsidRDefault="00BF75A7">
            <w:pPr>
              <w:spacing w:after="0" w:line="360" w:lineRule="auto"/>
              <w:jc w:val="center"/>
            </w:pPr>
            <w:r>
              <w:rPr>
                <w:rFonts w:ascii="Comic Sans MS" w:eastAsia="Comic Sans MS" w:hAnsi="Comic Sans MS" w:cs="Comic Sans MS"/>
                <w:color w:val="000000"/>
              </w:rPr>
              <w:t>Personality</w:t>
            </w:r>
          </w:p>
        </w:tc>
        <w:tc>
          <w:tcPr>
            <w:tcW w:w="58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tbl>
            <w:tblPr>
              <w:tblW w:w="0" w:type="auto"/>
              <w:tblInd w:w="2" w:type="dxa"/>
              <w:tblCellMar>
                <w:left w:w="10" w:type="dxa"/>
                <w:right w:w="10" w:type="dxa"/>
              </w:tblCellMar>
              <w:tblLook w:val="0000"/>
            </w:tblPr>
            <w:tblGrid>
              <w:gridCol w:w="5562"/>
            </w:tblGrid>
            <w:tr w:rsidR="00FE6AA1">
              <w:trPr>
                <w:trHeight w:val="45"/>
              </w:trPr>
              <w:tc>
                <w:tcPr>
                  <w:tcW w:w="580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Jujur dan bisa dipercaya</w:t>
                  </w:r>
                </w:p>
              </w:tc>
            </w:tr>
            <w:tr w:rsidR="00FE6AA1">
              <w:trPr>
                <w:trHeight w:val="45"/>
              </w:trPr>
              <w:tc>
                <w:tcPr>
                  <w:tcW w:w="580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Cepat dalam memahami sesuatu yang baru</w:t>
                  </w:r>
                </w:p>
              </w:tc>
            </w:tr>
            <w:tr w:rsidR="00FE6AA1">
              <w:trPr>
                <w:trHeight w:val="47"/>
              </w:trPr>
              <w:tc>
                <w:tcPr>
                  <w:tcW w:w="580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Memiliki kemampuan analisis dalam memecahkan masalah</w:t>
                  </w:r>
                </w:p>
              </w:tc>
            </w:tr>
            <w:tr w:rsidR="00FE6AA1">
              <w:trPr>
                <w:trHeight w:val="45"/>
              </w:trPr>
              <w:tc>
                <w:tcPr>
                  <w:tcW w:w="580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Memiliki motivasi untuk maju dan berkembang</w:t>
                  </w:r>
                </w:p>
              </w:tc>
            </w:tr>
            <w:tr w:rsidR="00FE6AA1">
              <w:trPr>
                <w:trHeight w:val="121"/>
              </w:trPr>
              <w:tc>
                <w:tcPr>
                  <w:tcW w:w="580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FE6AA1" w:rsidRDefault="00BF75A7">
                  <w:pPr>
                    <w:spacing w:after="0" w:line="360" w:lineRule="auto"/>
                    <w:jc w:val="center"/>
                  </w:pPr>
                  <w:r>
                    <w:rPr>
                      <w:rFonts w:ascii="Comic Sans MS" w:eastAsia="Comic Sans MS" w:hAnsi="Comic Sans MS" w:cs="Comic Sans MS"/>
                      <w:color w:val="000000"/>
                    </w:rPr>
                    <w:t>Bertanggung jawab</w:t>
                  </w:r>
                </w:p>
              </w:tc>
            </w:tr>
          </w:tbl>
          <w:p w:rsidR="00FE6AA1" w:rsidRDefault="00FE6AA1">
            <w:pPr>
              <w:spacing w:after="0" w:line="240" w:lineRule="auto"/>
            </w:pPr>
          </w:p>
        </w:tc>
      </w:tr>
    </w:tbl>
    <w:p w:rsidR="00FE6AA1" w:rsidRDefault="00FE6AA1">
      <w:pPr>
        <w:spacing w:after="0" w:line="360" w:lineRule="auto"/>
        <w:jc w:val="both"/>
        <w:rPr>
          <w:rFonts w:ascii="Comic Sans MS" w:eastAsia="Comic Sans MS" w:hAnsi="Comic Sans MS" w:cs="Comic Sans MS"/>
          <w:color w:val="000000"/>
        </w:rPr>
      </w:pPr>
    </w:p>
    <w:p w:rsidR="00FE6AA1" w:rsidRDefault="00FE6AA1" w:rsidP="00BF75A7">
      <w:pPr>
        <w:spacing w:after="0" w:line="360" w:lineRule="auto"/>
        <w:rPr>
          <w:rFonts w:ascii="Comic Sans MS" w:eastAsia="Comic Sans MS" w:hAnsi="Comic Sans MS" w:cs="Comic Sans MS"/>
          <w:color w:val="000000"/>
        </w:rPr>
      </w:pPr>
    </w:p>
    <w:sectPr w:rsidR="00FE6AA1" w:rsidSect="00A65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A6A"/>
    <w:multiLevelType w:val="multilevel"/>
    <w:tmpl w:val="AE84A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670454"/>
    <w:multiLevelType w:val="multilevel"/>
    <w:tmpl w:val="64AA3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9B4884"/>
    <w:multiLevelType w:val="multilevel"/>
    <w:tmpl w:val="84369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AA1"/>
    <w:rsid w:val="0017222E"/>
    <w:rsid w:val="003542C8"/>
    <w:rsid w:val="0041647F"/>
    <w:rsid w:val="00447B2B"/>
    <w:rsid w:val="00874163"/>
    <w:rsid w:val="009C1903"/>
    <w:rsid w:val="00A65CB1"/>
    <w:rsid w:val="00BF75A7"/>
    <w:rsid w:val="00D03524"/>
    <w:rsid w:val="00E86083"/>
    <w:rsid w:val="00FC0B1A"/>
    <w:rsid w:val="00FE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ws7</cp:lastModifiedBy>
  <cp:revision>10</cp:revision>
  <dcterms:created xsi:type="dcterms:W3CDTF">2016-09-27T01:19:00Z</dcterms:created>
  <dcterms:modified xsi:type="dcterms:W3CDTF">2016-09-30T11:29:00Z</dcterms:modified>
</cp:coreProperties>
</file>