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08" w:rsidRPr="00E33254" w:rsidRDefault="009E6108" w:rsidP="009E6108">
      <w:pPr>
        <w:spacing w:after="225" w:line="240" w:lineRule="auto"/>
        <w:outlineLvl w:val="0"/>
        <w:rPr>
          <w:rFonts w:ascii="Times New Roman" w:eastAsia="Times New Roman" w:hAnsi="Times New Roman"/>
          <w:b/>
          <w:bCs/>
          <w:kern w:val="36"/>
          <w:sz w:val="48"/>
          <w:szCs w:val="48"/>
        </w:rPr>
      </w:pPr>
      <w:r w:rsidRPr="00E33254">
        <w:rPr>
          <w:rFonts w:ascii="MS Mincho" w:eastAsia="MS Mincho" w:hAnsi="MS Mincho" w:cs="MS Mincho" w:hint="eastAsia"/>
          <w:b/>
          <w:bCs/>
          <w:kern w:val="36"/>
          <w:sz w:val="48"/>
          <w:szCs w:val="48"/>
        </w:rPr>
        <w:t>「日本に戻りたい」　看護師・</w:t>
      </w:r>
      <w:r w:rsidR="00C370DB">
        <w:rPr>
          <w:rFonts w:ascii="MS Mincho" w:hAnsi="MS Mincho" w:cs="MS Mincho"/>
          <w:b/>
          <w:bCs/>
          <w:kern w:val="36"/>
          <w:sz w:val="48"/>
          <w:szCs w:val="48"/>
        </w:rPr>
        <w:fldChar w:fldCharType="begin"/>
      </w:r>
      <w:r>
        <w:rPr>
          <w:rFonts w:ascii="MS Mincho" w:hAnsi="MS Mincho" w:cs="MS Mincho"/>
          <w:b/>
          <w:bCs/>
          <w:kern w:val="36"/>
          <w:sz w:val="48"/>
          <w:szCs w:val="48"/>
        </w:rPr>
        <w:instrText>EQ \* jc2 \* "Font:MS Mincho" \* hps24 \o\ad(\s\up 23(</w:instrText>
      </w:r>
      <w:r w:rsidRPr="00E33254">
        <w:rPr>
          <w:rFonts w:ascii="MS Mincho" w:eastAsia="MS Mincho" w:hAnsi="MS Mincho" w:cs="MS Mincho"/>
          <w:b/>
          <w:bCs/>
          <w:kern w:val="36"/>
          <w:sz w:val="24"/>
          <w:szCs w:val="48"/>
        </w:rPr>
        <w:instrText>かいごふくし</w:instrText>
      </w:r>
      <w:r>
        <w:rPr>
          <w:rFonts w:ascii="MS Mincho" w:hAnsi="MS Mincho" w:cs="MS Mincho"/>
          <w:b/>
          <w:bCs/>
          <w:kern w:val="36"/>
          <w:sz w:val="48"/>
          <w:szCs w:val="48"/>
        </w:rPr>
        <w:instrText>),介護福祉)</w:instrText>
      </w:r>
      <w:r w:rsidR="00C370DB">
        <w:rPr>
          <w:rFonts w:ascii="MS Mincho" w:hAnsi="MS Mincho" w:cs="MS Mincho"/>
          <w:b/>
          <w:bCs/>
          <w:kern w:val="36"/>
          <w:sz w:val="48"/>
          <w:szCs w:val="48"/>
        </w:rPr>
        <w:fldChar w:fldCharType="end"/>
      </w:r>
      <w:r w:rsidR="00C370DB">
        <w:rPr>
          <w:rFonts w:ascii="MS Mincho" w:hAnsi="MS Mincho" w:cs="MS Mincho"/>
          <w:b/>
          <w:bCs/>
          <w:kern w:val="36"/>
          <w:sz w:val="48"/>
          <w:szCs w:val="48"/>
        </w:rPr>
        <w:ruby>
          <w:rubyPr>
            <w:rubyAlign w:val="distributeSpace"/>
            <w:hps w:val="24"/>
            <w:hpsRaise w:val="46"/>
            <w:hpsBaseText w:val="48"/>
            <w:lid w:val="ja-JP"/>
          </w:rubyPr>
          <w:rt>
            <w:r w:rsidR="009E6108" w:rsidRPr="00E33254">
              <w:rPr>
                <w:rFonts w:ascii="MS Mincho" w:eastAsia="MS Mincho" w:hAnsi="MS Mincho" w:cs="MS Mincho"/>
                <w:b/>
                <w:bCs/>
                <w:kern w:val="36"/>
                <w:sz w:val="24"/>
                <w:szCs w:val="48"/>
              </w:rPr>
              <w:t>しこうほせい</w:t>
            </w:r>
          </w:rt>
          <w:rubyBase>
            <w:r w:rsidR="009E6108">
              <w:rPr>
                <w:rFonts w:ascii="MS Mincho" w:hAnsi="MS Mincho" w:cs="MS Mincho"/>
                <w:b/>
                <w:bCs/>
                <w:kern w:val="36"/>
                <w:sz w:val="48"/>
                <w:szCs w:val="48"/>
              </w:rPr>
              <w:t>士候補生</w:t>
            </w:r>
          </w:rubyBase>
        </w:ruby>
      </w:r>
      <w:r w:rsidRPr="00E33254">
        <w:rPr>
          <w:rFonts w:ascii="MS Mincho" w:eastAsia="MS Mincho" w:hAnsi="MS Mincho" w:cs="MS Mincho" w:hint="eastAsia"/>
          <w:b/>
          <w:bCs/>
          <w:kern w:val="36"/>
          <w:sz w:val="48"/>
          <w:szCs w:val="48"/>
        </w:rPr>
        <w:t xml:space="preserve">　帰国後の情報収集が課題　</w:t>
      </w:r>
      <w:r w:rsidR="00C370DB">
        <w:rPr>
          <w:rFonts w:ascii="MS Mincho" w:hAnsi="MS Mincho" w:cs="MS Mincho"/>
          <w:b/>
          <w:bCs/>
          <w:kern w:val="36"/>
          <w:sz w:val="48"/>
          <w:szCs w:val="48"/>
        </w:rPr>
        <w:fldChar w:fldCharType="begin"/>
      </w:r>
      <w:r w:rsidR="00C370DB">
        <w:rPr>
          <w:rFonts w:ascii="MS Mincho" w:hAnsi="MS Mincho" w:cs="MS Mincho"/>
          <w:b/>
          <w:bCs/>
          <w:kern w:val="36"/>
          <w:sz w:val="48"/>
          <w:szCs w:val="48"/>
        </w:rPr>
        <w:instrText>EQ \* jc2 \* "Font:MS Mincho" \* hps24 \o\ad(\s\up 23(</w:instrText>
      </w:r>
      <w:r w:rsidRPr="00E33254">
        <w:rPr>
          <w:rFonts w:ascii="MS Mincho" w:eastAsia="MS Mincho" w:hAnsi="MS Mincho" w:cs="MS Mincho"/>
          <w:b/>
          <w:bCs/>
          <w:kern w:val="36"/>
          <w:sz w:val="24"/>
          <w:szCs w:val="48"/>
        </w:rPr>
        <w:instrText>しゅうしょくせつめいかい</w:instrText>
      </w:r>
      <w:r w:rsidR="00C370DB">
        <w:rPr>
          <w:rFonts w:ascii="MS Mincho" w:hAnsi="MS Mincho" w:cs="MS Mincho"/>
          <w:b/>
          <w:bCs/>
          <w:kern w:val="36"/>
          <w:sz w:val="48"/>
          <w:szCs w:val="48"/>
        </w:rPr>
        <w:instrText>),</w:instrText>
      </w:r>
      <w:r>
        <w:rPr>
          <w:rFonts w:ascii="MS Mincho" w:hAnsi="MS Mincho" w:cs="MS Mincho"/>
          <w:b/>
          <w:bCs/>
          <w:kern w:val="36"/>
          <w:sz w:val="48"/>
          <w:szCs w:val="48"/>
        </w:rPr>
        <w:instrText>就職説明会</w:instrText>
      </w:r>
      <w:r w:rsidR="00C370DB">
        <w:rPr>
          <w:rFonts w:ascii="MS Mincho" w:hAnsi="MS Mincho" w:cs="MS Mincho"/>
          <w:b/>
          <w:bCs/>
          <w:kern w:val="36"/>
          <w:sz w:val="48"/>
          <w:szCs w:val="48"/>
        </w:rPr>
        <w:instrText>)</w:instrText>
      </w:r>
      <w:r w:rsidR="00C370DB">
        <w:rPr>
          <w:rFonts w:ascii="MS Mincho" w:hAnsi="MS Mincho" w:cs="MS Mincho"/>
          <w:b/>
          <w:bCs/>
          <w:kern w:val="36"/>
          <w:sz w:val="48"/>
          <w:szCs w:val="48"/>
        </w:rPr>
        <w:fldChar w:fldCharType="end"/>
      </w:r>
      <w:r w:rsidRPr="00E33254">
        <w:rPr>
          <w:rFonts w:ascii="MS Mincho" w:eastAsia="MS Mincho" w:hAnsi="MS Mincho" w:cs="MS Mincho" w:hint="eastAsia"/>
          <w:b/>
          <w:bCs/>
          <w:kern w:val="36"/>
          <w:sz w:val="48"/>
          <w:szCs w:val="48"/>
        </w:rPr>
        <w:t xml:space="preserve">　</w:t>
      </w:r>
      <w:r w:rsidRPr="00E33254">
        <w:rPr>
          <w:rFonts w:ascii="Times New Roman" w:eastAsia="Times New Roman" w:hAnsi="Times New Roman" w:cs="Times New Roman"/>
          <w:b/>
          <w:bCs/>
          <w:kern w:val="36"/>
          <w:sz w:val="48"/>
          <w:szCs w:val="48"/>
        </w:rPr>
        <w:t>(2015</w:t>
      </w:r>
      <w:r w:rsidRPr="00E33254">
        <w:rPr>
          <w:rFonts w:ascii="MS Mincho" w:eastAsia="MS Mincho" w:hAnsi="MS Mincho" w:cs="MS Mincho" w:hint="eastAsia"/>
          <w:b/>
          <w:bCs/>
          <w:kern w:val="36"/>
          <w:sz w:val="48"/>
          <w:szCs w:val="48"/>
        </w:rPr>
        <w:t>年</w:t>
      </w:r>
      <w:r w:rsidRPr="00E33254">
        <w:rPr>
          <w:rFonts w:ascii="Times New Roman" w:eastAsia="Times New Roman" w:hAnsi="Times New Roman" w:cs="Times New Roman"/>
          <w:b/>
          <w:bCs/>
          <w:kern w:val="36"/>
          <w:sz w:val="48"/>
          <w:szCs w:val="48"/>
        </w:rPr>
        <w:t>12</w:t>
      </w:r>
      <w:r w:rsidRPr="00E33254">
        <w:rPr>
          <w:rFonts w:ascii="MS Mincho" w:eastAsia="MS Mincho" w:hAnsi="MS Mincho" w:cs="MS Mincho" w:hint="eastAsia"/>
          <w:b/>
          <w:bCs/>
          <w:kern w:val="36"/>
          <w:sz w:val="48"/>
          <w:szCs w:val="48"/>
        </w:rPr>
        <w:t>月</w:t>
      </w:r>
      <w:r w:rsidRPr="00E33254">
        <w:rPr>
          <w:rFonts w:ascii="Times New Roman" w:eastAsia="Times New Roman" w:hAnsi="Times New Roman" w:cs="Times New Roman"/>
          <w:b/>
          <w:bCs/>
          <w:kern w:val="36"/>
          <w:sz w:val="48"/>
          <w:szCs w:val="48"/>
        </w:rPr>
        <w:t>04</w:t>
      </w:r>
      <w:r w:rsidRPr="00E33254">
        <w:rPr>
          <w:rFonts w:ascii="MS Mincho" w:eastAsia="MS Mincho" w:hAnsi="MS Mincho" w:cs="MS Mincho" w:hint="eastAsia"/>
          <w:b/>
          <w:bCs/>
          <w:kern w:val="36"/>
          <w:sz w:val="48"/>
          <w:szCs w:val="48"/>
        </w:rPr>
        <w:t>日</w:t>
      </w:r>
      <w:r w:rsidRPr="00E33254">
        <w:rPr>
          <w:rFonts w:ascii="Times New Roman" w:eastAsia="Times New Roman" w:hAnsi="Times New Roman" w:cs="Times New Roman"/>
          <w:b/>
          <w:bCs/>
          <w:kern w:val="36"/>
          <w:sz w:val="48"/>
          <w:szCs w:val="48"/>
        </w:rPr>
        <w:t>)</w:t>
      </w:r>
    </w:p>
    <w:p w:rsidR="009E6108" w:rsidRPr="00E33254" w:rsidRDefault="009E6108" w:rsidP="009E6108">
      <w:pPr>
        <w:spacing w:after="0" w:line="240" w:lineRule="auto"/>
        <w:jc w:val="right"/>
        <w:rPr>
          <w:rFonts w:ascii="Times New Roman" w:eastAsia="Times New Roman" w:hAnsi="Times New Roman"/>
          <w:sz w:val="24"/>
          <w:szCs w:val="24"/>
        </w:rPr>
      </w:pPr>
      <w:r w:rsidRPr="00E33254">
        <w:rPr>
          <w:rFonts w:ascii="Times New Roman" w:eastAsia="Times New Roman" w:hAnsi="Times New Roman"/>
          <w:sz w:val="24"/>
          <w:szCs w:val="24"/>
        </w:rPr>
        <w:t> </w:t>
      </w:r>
      <w:r>
        <w:rPr>
          <w:rFonts w:ascii="Times New Roman" w:eastAsia="Times New Roman" w:hAnsi="Times New Roman"/>
          <w:noProof/>
          <w:color w:val="006FC5"/>
          <w:sz w:val="24"/>
          <w:szCs w:val="24"/>
        </w:rPr>
        <w:drawing>
          <wp:inline distT="0" distB="0" distL="0" distR="0">
            <wp:extent cx="560070" cy="172720"/>
            <wp:effectExtent l="19050" t="0" r="0" b="0"/>
            <wp:docPr id="1" name="Picture 1" descr="Share (faceboo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facebook)">
                      <a:hlinkClick r:id="rId4"/>
                    </pic:cNvPr>
                    <pic:cNvPicPr>
                      <a:picLocks noChangeAspect="1" noChangeArrowheads="1"/>
                    </pic:cNvPicPr>
                  </pic:nvPicPr>
                  <pic:blipFill>
                    <a:blip r:embed="rId5"/>
                    <a:srcRect/>
                    <a:stretch>
                      <a:fillRect/>
                    </a:stretch>
                  </pic:blipFill>
                  <pic:spPr bwMode="auto">
                    <a:xfrm>
                      <a:off x="0" y="0"/>
                      <a:ext cx="560070" cy="172720"/>
                    </a:xfrm>
                    <a:prstGeom prst="rect">
                      <a:avLst/>
                    </a:prstGeom>
                    <a:noFill/>
                    <a:ln w="9525">
                      <a:noFill/>
                      <a:miter lim="800000"/>
                      <a:headEnd/>
                      <a:tailEnd/>
                    </a:ln>
                  </pic:spPr>
                </pic:pic>
              </a:graphicData>
            </a:graphic>
          </wp:inline>
        </w:drawing>
      </w:r>
      <w:r w:rsidRPr="00E33254">
        <w:rPr>
          <w:rFonts w:ascii="Times New Roman" w:eastAsia="Times New Roman" w:hAnsi="Times New Roman"/>
          <w:sz w:val="24"/>
          <w:szCs w:val="24"/>
        </w:rPr>
        <w:t> </w:t>
      </w:r>
    </w:p>
    <w:p w:rsidR="009E6108" w:rsidRPr="00E33254" w:rsidRDefault="009E6108" w:rsidP="009E6108">
      <w:pPr>
        <w:spacing w:line="240" w:lineRule="auto"/>
        <w:jc w:val="right"/>
        <w:rPr>
          <w:rFonts w:ascii="Times New Roman" w:eastAsia="Times New Roman" w:hAnsi="Times New Roman"/>
          <w:sz w:val="24"/>
          <w:szCs w:val="24"/>
        </w:rPr>
      </w:pPr>
      <w:r w:rsidRPr="00E33254">
        <w:rPr>
          <w:rFonts w:ascii="Times New Roman" w:eastAsia="Times New Roman" w:hAnsi="Times New Roman"/>
          <w:sz w:val="24"/>
          <w:szCs w:val="24"/>
        </w:rPr>
        <w:t> </w:t>
      </w:r>
      <w:r>
        <w:rPr>
          <w:rFonts w:ascii="Times New Roman" w:eastAsia="Times New Roman" w:hAnsi="Times New Roman"/>
          <w:noProof/>
          <w:color w:val="006FC5"/>
          <w:sz w:val="24"/>
          <w:szCs w:val="24"/>
        </w:rPr>
        <w:drawing>
          <wp:inline distT="0" distB="0" distL="0" distR="0">
            <wp:extent cx="189230" cy="189230"/>
            <wp:effectExtent l="19050" t="0" r="1270" b="0"/>
            <wp:docPr id="2" name="Picture 2" descr="このエントリーをはてなブックマークに追加">
              <a:hlinkClick xmlns:a="http://schemas.openxmlformats.org/drawingml/2006/main" r:id="rId6" tooltip="&quot;このエントリーをはてなブックマークに追加&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このエントリーをはてなブックマークに追加">
                      <a:hlinkClick r:id="rId6" tooltip="&quot;このエントリーをはてなブックマークに追加&quot;"/>
                    </pic:cNvPr>
                    <pic:cNvPicPr>
                      <a:picLocks noChangeAspect="1" noChangeArrowheads="1"/>
                    </pic:cNvPicPr>
                  </pic:nvPicPr>
                  <pic:blipFill>
                    <a:blip r:embed="rId7"/>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E33254">
        <w:rPr>
          <w:rFonts w:ascii="Times New Roman" w:eastAsia="Times New Roman" w:hAnsi="Times New Roman"/>
          <w:sz w:val="24"/>
          <w:szCs w:val="24"/>
        </w:rPr>
        <w:t> </w:t>
      </w:r>
      <w:r>
        <w:rPr>
          <w:rFonts w:ascii="Times New Roman" w:eastAsia="Times New Roman" w:hAnsi="Times New Roman"/>
          <w:noProof/>
          <w:color w:val="006FC5"/>
          <w:sz w:val="24"/>
          <w:szCs w:val="24"/>
        </w:rPr>
        <w:drawing>
          <wp:inline distT="0" distB="0" distL="0" distR="0">
            <wp:extent cx="840105" cy="189230"/>
            <wp:effectExtent l="19050" t="0" r="0" b="0"/>
            <wp:docPr id="3" name="Picture 3" descr="LINEで送る">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で送る">
                      <a:hlinkClick r:id="rId8"/>
                    </pic:cNvPr>
                    <pic:cNvPicPr>
                      <a:picLocks noChangeAspect="1" noChangeArrowheads="1"/>
                    </pic:cNvPicPr>
                  </pic:nvPicPr>
                  <pic:blipFill>
                    <a:blip r:embed="rId9"/>
                    <a:srcRect/>
                    <a:stretch>
                      <a:fillRect/>
                    </a:stretch>
                  </pic:blipFill>
                  <pic:spPr bwMode="auto">
                    <a:xfrm>
                      <a:off x="0" y="0"/>
                      <a:ext cx="840105" cy="189230"/>
                    </a:xfrm>
                    <a:prstGeom prst="rect">
                      <a:avLst/>
                    </a:prstGeom>
                    <a:noFill/>
                    <a:ln w="9525">
                      <a:noFill/>
                      <a:miter lim="800000"/>
                      <a:headEnd/>
                      <a:tailEnd/>
                    </a:ln>
                  </pic:spPr>
                </pic:pic>
              </a:graphicData>
            </a:graphic>
          </wp:inline>
        </w:drawing>
      </w:r>
      <w:r w:rsidRPr="00E33254">
        <w:rPr>
          <w:rFonts w:ascii="Times New Roman" w:eastAsia="Times New Roman" w:hAnsi="Times New Roman"/>
          <w:sz w:val="24"/>
          <w:szCs w:val="24"/>
        </w:rPr>
        <w:t> </w:t>
      </w:r>
    </w:p>
    <w:p w:rsidR="009E6108" w:rsidRPr="00E33254" w:rsidRDefault="009E6108" w:rsidP="009E6108">
      <w:pPr>
        <w:spacing w:after="330" w:line="480" w:lineRule="auto"/>
        <w:ind w:left="150" w:right="150" w:firstLine="120"/>
        <w:rPr>
          <w:rFonts w:ascii="Times New Roman" w:eastAsia="Times New Roman" w:hAnsi="Times New Roman"/>
          <w:sz w:val="24"/>
          <w:szCs w:val="24"/>
        </w:rPr>
      </w:pPr>
      <w:r w:rsidRPr="00E33254">
        <w:rPr>
          <w:rFonts w:ascii="MS Mincho" w:eastAsia="MS Mincho" w:hAnsi="MS Mincho" w:cs="MS Mincho" w:hint="eastAsia"/>
          <w:sz w:val="24"/>
          <w:szCs w:val="24"/>
        </w:rPr>
        <w:t xml:space="preserve">　日本とインドネシアの</w:t>
      </w:r>
      <w:r w:rsidR="00C370DB">
        <w:rPr>
          <w:rFonts w:ascii="MS Mincho" w:eastAsia="MS Mincho" w:hAnsi="MS Mincho" w:cs="MS Mincho"/>
          <w:sz w:val="24"/>
          <w:szCs w:val="24"/>
        </w:rPr>
        <w:fldChar w:fldCharType="begin"/>
      </w:r>
      <w:r>
        <w:rPr>
          <w:rFonts w:ascii="MS Mincho" w:eastAsia="MS Mincho" w:hAnsi="MS Mincho" w:cs="MS Mincho"/>
          <w:sz w:val="24"/>
          <w:szCs w:val="24"/>
        </w:rPr>
        <w:instrText>EQ \* jc2 \* "Font:MS Mincho" \* hps12 \o\ad(\s\up 11(</w:instrText>
      </w:r>
      <w:r w:rsidRPr="004C3E4C">
        <w:rPr>
          <w:rFonts w:ascii="MS Mincho" w:eastAsia="MS Mincho" w:hAnsi="MS Mincho" w:cs="MS Mincho"/>
          <w:sz w:val="12"/>
          <w:szCs w:val="24"/>
        </w:rPr>
        <w:instrText>けいざいれんけいきょうてい</w:instrText>
      </w:r>
      <w:r>
        <w:rPr>
          <w:rFonts w:ascii="MS Mincho" w:eastAsia="MS Mincho" w:hAnsi="MS Mincho" w:cs="MS Mincho"/>
          <w:sz w:val="24"/>
          <w:szCs w:val="24"/>
        </w:rPr>
        <w:instrText>),経済連携協定)</w:instrText>
      </w:r>
      <w:r w:rsidR="00C370DB">
        <w:rPr>
          <w:rFonts w:ascii="MS Mincho" w:eastAsia="MS Mincho" w:hAnsi="MS Mincho" w:cs="MS Mincho"/>
          <w:sz w:val="24"/>
          <w:szCs w:val="24"/>
        </w:rPr>
        <w:fldChar w:fldCharType="end"/>
      </w:r>
      <w:r w:rsidRPr="00E33254">
        <w:rPr>
          <w:rFonts w:ascii="MS Mincho" w:eastAsia="MS Mincho" w:hAnsi="MS Mincho" w:cs="MS Mincho" w:hint="eastAsia"/>
          <w:sz w:val="24"/>
          <w:szCs w:val="24"/>
        </w:rPr>
        <w:t>（ＥＰＡ）に基づく看護師・介護福祉士受け入れ事業で、帰国したインドネシア人候補者の再就職を支援するため、</w:t>
      </w:r>
      <w:r w:rsidR="00C370DB">
        <w:rPr>
          <w:rFonts w:ascii="MS Mincho" w:eastAsia="MS Mincho" w:hAnsi="MS Mincho" w:cs="MS Mincho"/>
          <w:sz w:val="24"/>
          <w:szCs w:val="24"/>
        </w:rPr>
        <w:fldChar w:fldCharType="begin"/>
      </w:r>
      <w:r w:rsidR="00C370DB">
        <w:rPr>
          <w:rFonts w:ascii="MS Mincho" w:eastAsia="MS Mincho" w:hAnsi="MS Mincho" w:cs="MS Mincho"/>
          <w:sz w:val="24"/>
          <w:szCs w:val="24"/>
        </w:rPr>
        <w:instrText>EQ \* jc2 \* "Font:MS Mincho" \* hps12 \o\ad(\s\up 11(</w:instrText>
      </w:r>
      <w:r w:rsidRPr="002C6859">
        <w:rPr>
          <w:rFonts w:ascii="MS Mincho" w:eastAsia="MS Mincho" w:hAnsi="MS Mincho" w:cs="MS Mincho"/>
          <w:sz w:val="12"/>
          <w:szCs w:val="24"/>
        </w:rPr>
        <w:instrText>ざい</w:instrText>
      </w:r>
      <w:r w:rsidR="00C370DB">
        <w:rPr>
          <w:rFonts w:ascii="MS Mincho" w:eastAsia="MS Mincho" w:hAnsi="MS Mincho" w:cs="MS Mincho"/>
          <w:sz w:val="24"/>
          <w:szCs w:val="24"/>
        </w:rPr>
        <w:instrText>),</w:instrText>
      </w:r>
      <w:r>
        <w:rPr>
          <w:rFonts w:ascii="MS Mincho" w:eastAsia="MS Mincho" w:hAnsi="MS Mincho" w:cs="MS Mincho"/>
          <w:sz w:val="24"/>
          <w:szCs w:val="24"/>
        </w:rPr>
        <w:instrText>在</w:instrText>
      </w:r>
      <w:r w:rsidR="00C370DB">
        <w:rPr>
          <w:rFonts w:ascii="MS Mincho" w:eastAsia="MS Mincho" w:hAnsi="MS Mincho" w:cs="MS Mincho"/>
          <w:sz w:val="24"/>
          <w:szCs w:val="24"/>
        </w:rPr>
        <w:instrText>)</w:instrText>
      </w:r>
      <w:r w:rsidR="00C370DB">
        <w:rPr>
          <w:rFonts w:ascii="MS Mincho" w:eastAsia="MS Mincho" w:hAnsi="MS Mincho" w:cs="MS Mincho"/>
          <w:sz w:val="24"/>
          <w:szCs w:val="24"/>
        </w:rPr>
        <w:fldChar w:fldCharType="end"/>
      </w:r>
      <w:r w:rsidRPr="00E33254">
        <w:rPr>
          <w:rFonts w:ascii="MS Mincho" w:eastAsia="MS Mincho" w:hAnsi="MS Mincho" w:cs="MS Mincho" w:hint="eastAsia"/>
          <w:sz w:val="24"/>
          <w:szCs w:val="24"/>
        </w:rPr>
        <w:t>インドネシア日本大使館は２日、南ジャカルタの</w:t>
      </w:r>
      <w:r w:rsidR="00C370DB">
        <w:rPr>
          <w:rFonts w:ascii="MS Mincho" w:eastAsia="MS Mincho" w:hAnsi="MS Mincho" w:cs="MS Mincho"/>
          <w:sz w:val="24"/>
          <w:szCs w:val="24"/>
        </w:rPr>
        <w:ruby>
          <w:rubyPr>
            <w:rubyAlign w:val="distributeSpace"/>
            <w:hps w:val="12"/>
            <w:hpsRaise w:val="22"/>
            <w:hpsBaseText w:val="24"/>
            <w:lid w:val="ja-JP"/>
          </w:rubyPr>
          <w:rt>
            <w:r w:rsidR="009E6108" w:rsidRPr="002C6859">
              <w:rPr>
                <w:rFonts w:ascii="MS Mincho" w:eastAsia="MS Mincho" w:hAnsi="MS Mincho" w:cs="MS Mincho"/>
                <w:sz w:val="12"/>
                <w:szCs w:val="24"/>
              </w:rPr>
              <w:t>ほけんしょうほけんきょう</w:t>
            </w:r>
          </w:rt>
          <w:rubyBase>
            <w:r w:rsidR="009E6108">
              <w:rPr>
                <w:rFonts w:ascii="MS Mincho" w:eastAsia="MS Mincho" w:hAnsi="MS Mincho" w:cs="MS Mincho"/>
                <w:sz w:val="24"/>
                <w:szCs w:val="24"/>
              </w:rPr>
              <w:t>保健省保健強</w:t>
            </w:r>
          </w:rubyBase>
        </w:ruby>
      </w:r>
      <w:r w:rsidRPr="00E33254">
        <w:rPr>
          <w:rFonts w:ascii="MS Mincho" w:eastAsia="MS Mincho" w:hAnsi="MS Mincho" w:cs="MS Mincho" w:hint="eastAsia"/>
          <w:sz w:val="24"/>
          <w:szCs w:val="24"/>
        </w:rPr>
        <w:t>化センターで就職説明会を開いた。ことしで５回目で、帰国した候補生ら約３０人と</w:t>
      </w:r>
      <w:r w:rsidR="00C370DB">
        <w:rPr>
          <w:rFonts w:ascii="MS Mincho" w:eastAsia="MS Mincho" w:hAnsi="MS Mincho" w:cs="MS Mincho"/>
          <w:sz w:val="24"/>
          <w:szCs w:val="24"/>
        </w:rPr>
        <w:fldChar w:fldCharType="begin"/>
      </w:r>
      <w:r w:rsidR="00C370DB">
        <w:rPr>
          <w:rFonts w:ascii="MS Mincho" w:eastAsia="MS Mincho" w:hAnsi="MS Mincho" w:cs="MS Mincho"/>
          <w:sz w:val="24"/>
          <w:szCs w:val="24"/>
        </w:rPr>
        <w:instrText>EQ \* jc2 \* "Font:MS Mincho" \* hps12 \o\ad(\s\up 11(</w:instrText>
      </w:r>
      <w:r w:rsidRPr="000562F1">
        <w:rPr>
          <w:rFonts w:ascii="MS Mincho" w:eastAsia="MS Mincho" w:hAnsi="MS Mincho" w:cs="MS Mincho"/>
          <w:sz w:val="12"/>
          <w:szCs w:val="24"/>
        </w:rPr>
        <w:instrText>にっけいきぎょう</w:instrText>
      </w:r>
      <w:r w:rsidR="00C370DB">
        <w:rPr>
          <w:rFonts w:ascii="MS Mincho" w:eastAsia="MS Mincho" w:hAnsi="MS Mincho" w:cs="MS Mincho"/>
          <w:sz w:val="24"/>
          <w:szCs w:val="24"/>
        </w:rPr>
        <w:instrText>),</w:instrText>
      </w:r>
      <w:r>
        <w:rPr>
          <w:rFonts w:ascii="MS Mincho" w:eastAsia="MS Mincho" w:hAnsi="MS Mincho" w:cs="MS Mincho"/>
          <w:sz w:val="24"/>
          <w:szCs w:val="24"/>
        </w:rPr>
        <w:instrText>日系企業</w:instrText>
      </w:r>
      <w:r w:rsidR="00C370DB">
        <w:rPr>
          <w:rFonts w:ascii="MS Mincho" w:eastAsia="MS Mincho" w:hAnsi="MS Mincho" w:cs="MS Mincho"/>
          <w:sz w:val="24"/>
          <w:szCs w:val="24"/>
        </w:rPr>
        <w:instrText>)</w:instrText>
      </w:r>
      <w:r w:rsidR="00C370DB">
        <w:rPr>
          <w:rFonts w:ascii="MS Mincho" w:eastAsia="MS Mincho" w:hAnsi="MS Mincho" w:cs="MS Mincho"/>
          <w:sz w:val="24"/>
          <w:szCs w:val="24"/>
        </w:rPr>
        <w:fldChar w:fldCharType="end"/>
      </w:r>
      <w:r w:rsidRPr="00E33254">
        <w:rPr>
          <w:rFonts w:ascii="MS Mincho" w:eastAsia="MS Mincho" w:hAnsi="MS Mincho" w:cs="MS Mincho" w:hint="eastAsia"/>
          <w:sz w:val="24"/>
          <w:szCs w:val="24"/>
        </w:rPr>
        <w:t>や</w:t>
      </w:r>
      <w:r w:rsidR="00C370DB">
        <w:rPr>
          <w:rFonts w:ascii="MS Mincho" w:eastAsia="MS Mincho" w:hAnsi="MS Mincho" w:cs="MS Mincho"/>
          <w:sz w:val="24"/>
          <w:szCs w:val="24"/>
        </w:rPr>
        <w:fldChar w:fldCharType="begin"/>
      </w:r>
      <w:r w:rsidR="00C370DB">
        <w:rPr>
          <w:rFonts w:ascii="MS Mincho" w:eastAsia="MS Mincho" w:hAnsi="MS Mincho" w:cs="MS Mincho"/>
          <w:sz w:val="24"/>
          <w:szCs w:val="24"/>
        </w:rPr>
        <w:instrText>EQ \* jc2 \* "Font:MS Mincho" \* hps12 \o\ad(\s\up 11(</w:instrText>
      </w:r>
      <w:r w:rsidRPr="000562F1">
        <w:rPr>
          <w:rFonts w:ascii="MS Mincho" w:eastAsia="MS Mincho" w:hAnsi="MS Mincho" w:cs="MS Mincho"/>
          <w:sz w:val="12"/>
          <w:szCs w:val="24"/>
        </w:rPr>
        <w:instrText>いりょうきかん</w:instrText>
      </w:r>
      <w:r w:rsidR="00C370DB">
        <w:rPr>
          <w:rFonts w:ascii="MS Mincho" w:eastAsia="MS Mincho" w:hAnsi="MS Mincho" w:cs="MS Mincho"/>
          <w:sz w:val="24"/>
          <w:szCs w:val="24"/>
        </w:rPr>
        <w:instrText>),</w:instrText>
      </w:r>
      <w:r>
        <w:rPr>
          <w:rFonts w:ascii="MS Mincho" w:eastAsia="MS Mincho" w:hAnsi="MS Mincho" w:cs="MS Mincho"/>
          <w:sz w:val="24"/>
          <w:szCs w:val="24"/>
        </w:rPr>
        <w:instrText>医療機関</w:instrText>
      </w:r>
      <w:r w:rsidR="00C370DB">
        <w:rPr>
          <w:rFonts w:ascii="MS Mincho" w:eastAsia="MS Mincho" w:hAnsi="MS Mincho" w:cs="MS Mincho"/>
          <w:sz w:val="24"/>
          <w:szCs w:val="24"/>
        </w:rPr>
        <w:instrText>)</w:instrText>
      </w:r>
      <w:r w:rsidR="00C370DB">
        <w:rPr>
          <w:rFonts w:ascii="MS Mincho" w:eastAsia="MS Mincho" w:hAnsi="MS Mincho" w:cs="MS Mincho"/>
          <w:sz w:val="24"/>
          <w:szCs w:val="24"/>
        </w:rPr>
        <w:fldChar w:fldCharType="end"/>
      </w:r>
      <w:r w:rsidRPr="00E33254">
        <w:rPr>
          <w:rFonts w:ascii="MS Mincho" w:eastAsia="MS Mincho" w:hAnsi="MS Mincho" w:cs="MS Mincho" w:hint="eastAsia"/>
          <w:sz w:val="24"/>
          <w:szCs w:val="24"/>
        </w:rPr>
        <w:t xml:space="preserve">など約２５企業・機関が参加した。　</w:t>
      </w:r>
      <w:r w:rsidRPr="00E33254">
        <w:rPr>
          <w:rFonts w:ascii="Times New Roman" w:eastAsia="Times New Roman" w:hAnsi="Times New Roman" w:cs="Times New Roman"/>
          <w:sz w:val="24"/>
          <w:szCs w:val="24"/>
        </w:rPr>
        <w:br/>
      </w:r>
      <w:r w:rsidRPr="00E33254">
        <w:rPr>
          <w:rFonts w:ascii="Times New Roman" w:eastAsia="Times New Roman" w:hAnsi="Times New Roman" w:cs="Times New Roman"/>
          <w:sz w:val="24"/>
          <w:szCs w:val="24"/>
        </w:rPr>
        <w:lastRenderedPageBreak/>
        <w:br/>
      </w:r>
      <w:r w:rsidRPr="00E33254">
        <w:rPr>
          <w:rFonts w:ascii="MS Mincho" w:eastAsia="MS Mincho" w:hAnsi="MS Mincho" w:cs="MS Mincho" w:hint="eastAsia"/>
          <w:sz w:val="24"/>
          <w:szCs w:val="24"/>
        </w:rPr>
        <w:t xml:space="preserve">　国家試験の不合格者や家族の希望で帰国する候補生は多い。２００９年に訪日したサンティさん（３６）は１２年に結婚、１３年にインドネシアへ帰国した。看護師の国家試験に合格できず、今後は給料が高く日本語を生かせる日系企業で働きたいという。</w:t>
      </w:r>
      <w:r w:rsidRPr="00E33254">
        <w:rPr>
          <w:rFonts w:ascii="Times New Roman" w:eastAsia="Times New Roman" w:hAnsi="Times New Roman" w:cs="Times New Roman"/>
          <w:sz w:val="24"/>
          <w:szCs w:val="24"/>
        </w:rPr>
        <w:br/>
      </w:r>
      <w:r w:rsidRPr="00E33254">
        <w:rPr>
          <w:rFonts w:ascii="MS Mincho" w:eastAsia="MS Mincho" w:hAnsi="MS Mincho" w:cs="MS Mincho" w:hint="eastAsia"/>
          <w:sz w:val="24"/>
          <w:szCs w:val="24"/>
        </w:rPr>
        <w:t xml:space="preserve">　参加した日系企業側も日本語が話せ、日本の文化や習慣を学んできた候補生らに注目。医療機器やリハビリ機器などを販売するオージー技研は、約３０年前から医療機器などをインドネシアへ輸出してきた。昨年、インドネシアに初めて現地法人を設立。海外営業部の馬崎真光課長は「日本で看護や介護を経験したインドネシアのスタッフに、現地の病院などで医療機器の提案をお願いしたい」と話した。</w:t>
      </w:r>
      <w:r w:rsidRPr="00E33254">
        <w:rPr>
          <w:rFonts w:ascii="Times New Roman" w:eastAsia="Times New Roman" w:hAnsi="Times New Roman" w:cs="Times New Roman"/>
          <w:sz w:val="24"/>
          <w:szCs w:val="24"/>
        </w:rPr>
        <w:br/>
      </w:r>
      <w:r w:rsidRPr="00E33254">
        <w:rPr>
          <w:rFonts w:ascii="MS Mincho" w:eastAsia="MS Mincho" w:hAnsi="MS Mincho" w:cs="MS Mincho" w:hint="eastAsia"/>
          <w:sz w:val="24"/>
          <w:szCs w:val="24"/>
        </w:rPr>
        <w:lastRenderedPageBreak/>
        <w:t xml:space="preserve">　同事業では日本国内での定着率の低さが問題点として取り上げられるが、日本に戻りたいと話す候補生も多い。インドネシアで看護師として５年間働いていたディアナさん（３４）は、０９年に訪日し１２年に看護師の国家試験に合格。北海道・帯広の病院で３年間働いた。母国で働きたいと思い、ことし帰国したが、来年１月には徳島の病院で看護師として働くため日本に戻る。</w:t>
      </w:r>
      <w:r w:rsidRPr="00E33254">
        <w:rPr>
          <w:rFonts w:ascii="Times New Roman" w:eastAsia="Times New Roman" w:hAnsi="Times New Roman" w:cs="Times New Roman"/>
          <w:sz w:val="24"/>
          <w:szCs w:val="24"/>
        </w:rPr>
        <w:br/>
      </w:r>
      <w:r w:rsidRPr="00E33254">
        <w:rPr>
          <w:rFonts w:ascii="MS Mincho" w:eastAsia="MS Mincho" w:hAnsi="MS Mincho" w:cs="MS Mincho" w:hint="eastAsia"/>
          <w:sz w:val="24"/>
          <w:szCs w:val="24"/>
        </w:rPr>
        <w:t xml:space="preserve">　「日本は住みやすく給料も良い。そして何より患者さんに対する考え方がインドネシアとは違う。インドネシアでは看護師は患者の希望ばかり優先するが、日本では病気を早く治して元気になってもらえるようリハビリを促すなど、本当に患者さんのことを考えた治療のお手伝いができる」と話した。</w:t>
      </w:r>
      <w:r w:rsidRPr="00E33254">
        <w:rPr>
          <w:rFonts w:ascii="Times New Roman" w:eastAsia="Times New Roman" w:hAnsi="Times New Roman" w:cs="Times New Roman"/>
          <w:sz w:val="24"/>
          <w:szCs w:val="24"/>
        </w:rPr>
        <w:br/>
      </w:r>
      <w:r w:rsidRPr="00E33254">
        <w:rPr>
          <w:rFonts w:ascii="MS Mincho" w:eastAsia="MS Mincho" w:hAnsi="MS Mincho" w:cs="MS Mincho" w:hint="eastAsia"/>
          <w:sz w:val="24"/>
          <w:szCs w:val="24"/>
        </w:rPr>
        <w:t xml:space="preserve">　</w:t>
      </w:r>
      <w:r w:rsidRPr="009E6108">
        <w:rPr>
          <w:rFonts w:ascii="MS Mincho" w:eastAsia="MS Mincho" w:hAnsi="MS Mincho" w:cs="MS Mincho" w:hint="eastAsia"/>
          <w:sz w:val="24"/>
          <w:szCs w:val="24"/>
        </w:rPr>
        <w:t>サエフルさん（４０）も日本へ戻</w:t>
      </w:r>
      <w:r w:rsidRPr="009E6108">
        <w:rPr>
          <w:rFonts w:ascii="MS Mincho" w:eastAsia="MS Mincho" w:hAnsi="MS Mincho" w:cs="MS Mincho" w:hint="eastAsia"/>
          <w:sz w:val="24"/>
          <w:szCs w:val="24"/>
        </w:rPr>
        <w:lastRenderedPageBreak/>
        <w:t>りたい候補生の１人だ。１０年に介護福祉士を目指して訪日したが試験に合格できず、ことし帰国。来年の介護福祉士国家試験にはすでに応募している。「日本語を忘れないようにするため、日系企業に勤めたい。日本の技術は新しく環境もとても良い。家族みんなで日本で暮らせるようにしたい」。今は生活のためにインドネシアで働くことが最優先だが、将来は小学生と中学生の子ども２人にも、日本で学んでほしいという。</w:t>
      </w:r>
      <w:r w:rsidRPr="009E6108">
        <w:rPr>
          <w:rFonts w:ascii="Times New Roman" w:eastAsia="Times New Roman" w:hAnsi="Times New Roman" w:cs="Times New Roman"/>
          <w:sz w:val="24"/>
          <w:szCs w:val="24"/>
        </w:rPr>
        <w:br/>
      </w:r>
      <w:r w:rsidRPr="009E6108">
        <w:rPr>
          <w:rFonts w:ascii="MS Mincho" w:eastAsia="MS Mincho" w:hAnsi="MS Mincho" w:cs="MS Mincho" w:hint="eastAsia"/>
          <w:sz w:val="24"/>
          <w:szCs w:val="24"/>
        </w:rPr>
        <w:t xml:space="preserve">　２００８年に開始した同事業で、これまでに受け入れた候補生は看護師５４７人、介護福祉士９６６人の計１５１３人。合格者数は看護師が９８人、介護福祉士が２１４人の計３１２人だった。候補生は訪日後にインドネシアへ帰国する際に日本政府へ知らせるが、国家試験に合格できなかったり結婚など家族の事情で</w:t>
      </w:r>
      <w:r w:rsidRPr="009E6108">
        <w:rPr>
          <w:rFonts w:ascii="MS Mincho" w:eastAsia="MS Mincho" w:hAnsi="MS Mincho" w:cs="MS Mincho" w:hint="eastAsia"/>
          <w:sz w:val="24"/>
          <w:szCs w:val="24"/>
        </w:rPr>
        <w:lastRenderedPageBreak/>
        <w:t>帰国したりする候補生のほか、一時帰国した後に日本へ戻る場合もあり、帰国してインドネシアで働いている候補生の数や状況を把握するのは難しい。連絡先がわからなくなることも多いという。</w:t>
      </w:r>
      <w:r w:rsidRPr="009E6108">
        <w:rPr>
          <w:rFonts w:ascii="Times New Roman" w:eastAsia="Times New Roman" w:hAnsi="Times New Roman" w:cs="Times New Roman"/>
          <w:sz w:val="24"/>
          <w:szCs w:val="24"/>
        </w:rPr>
        <w:br/>
      </w:r>
      <w:r w:rsidRPr="00E33254">
        <w:rPr>
          <w:rFonts w:ascii="MS Mincho" w:eastAsia="MS Mincho" w:hAnsi="MS Mincho" w:cs="MS Mincho" w:hint="eastAsia"/>
          <w:sz w:val="24"/>
          <w:szCs w:val="24"/>
        </w:rPr>
        <w:t xml:space="preserve">　一方、候補生は新たに訪日する候補生らと通信アプリのＬＩＮＥ（ライン）などを通じて、日本での生活環境や働いていた病院などの情報を共有。訪日前の候補生が日本で受け入れ先となる病院などとのマッチングの際に役立てている。</w:t>
      </w:r>
      <w:r w:rsidRPr="00E33254">
        <w:rPr>
          <w:rFonts w:ascii="Times New Roman" w:eastAsia="Times New Roman" w:hAnsi="Times New Roman" w:cs="Times New Roman"/>
          <w:sz w:val="24"/>
          <w:szCs w:val="24"/>
        </w:rPr>
        <w:br/>
      </w:r>
      <w:r w:rsidRPr="00E33254">
        <w:rPr>
          <w:rFonts w:ascii="MS Mincho" w:eastAsia="MS Mincho" w:hAnsi="MS Mincho" w:cs="MS Mincho" w:hint="eastAsia"/>
          <w:sz w:val="24"/>
          <w:szCs w:val="24"/>
        </w:rPr>
        <w:t xml:space="preserve">　在インドネシア日本大使館の</w:t>
      </w:r>
      <w:r w:rsidR="00C370DB">
        <w:rPr>
          <w:rFonts w:ascii="MS Mincho" w:eastAsia="MS Mincho" w:hAnsi="MS Mincho" w:cs="MS Mincho"/>
          <w:sz w:val="24"/>
          <w:szCs w:val="24"/>
        </w:rPr>
        <w:fldChar w:fldCharType="begin"/>
      </w:r>
      <w:r w:rsidR="00C370DB">
        <w:rPr>
          <w:rFonts w:ascii="MS Mincho" w:eastAsia="MS Mincho" w:hAnsi="MS Mincho" w:cs="MS Mincho"/>
          <w:sz w:val="24"/>
          <w:szCs w:val="24"/>
        </w:rPr>
        <w:instrText>EQ \* jc2 \* "Font:MS Mincho" \* hps12 \o\ad(\s\up 11(</w:instrText>
      </w:r>
      <w:r w:rsidRPr="00317243">
        <w:rPr>
          <w:rFonts w:ascii="MS Mincho" w:eastAsia="MS Mincho" w:hAnsi="MS Mincho" w:cs="MS Mincho"/>
          <w:sz w:val="12"/>
          <w:szCs w:val="24"/>
        </w:rPr>
        <w:instrText>ほんだしんいちろういっとうしょきかん</w:instrText>
      </w:r>
      <w:r w:rsidR="00C370DB">
        <w:rPr>
          <w:rFonts w:ascii="MS Mincho" w:eastAsia="MS Mincho" w:hAnsi="MS Mincho" w:cs="MS Mincho"/>
          <w:sz w:val="24"/>
          <w:szCs w:val="24"/>
        </w:rPr>
        <w:instrText>),</w:instrText>
      </w:r>
      <w:r>
        <w:rPr>
          <w:rFonts w:ascii="MS Mincho" w:eastAsia="MS Mincho" w:hAnsi="MS Mincho" w:cs="MS Mincho"/>
          <w:sz w:val="24"/>
          <w:szCs w:val="24"/>
        </w:rPr>
        <w:instrText>本多信一郎一等書記官</w:instrText>
      </w:r>
      <w:r w:rsidR="00C370DB">
        <w:rPr>
          <w:rFonts w:ascii="MS Mincho" w:eastAsia="MS Mincho" w:hAnsi="MS Mincho" w:cs="MS Mincho"/>
          <w:sz w:val="24"/>
          <w:szCs w:val="24"/>
        </w:rPr>
        <w:instrText>)</w:instrText>
      </w:r>
      <w:r w:rsidR="00C370DB">
        <w:rPr>
          <w:rFonts w:ascii="MS Mincho" w:eastAsia="MS Mincho" w:hAnsi="MS Mincho" w:cs="MS Mincho"/>
          <w:sz w:val="24"/>
          <w:szCs w:val="24"/>
        </w:rPr>
        <w:fldChar w:fldCharType="end"/>
      </w:r>
      <w:r w:rsidRPr="00E33254">
        <w:rPr>
          <w:rFonts w:ascii="MS Mincho" w:eastAsia="MS Mincho" w:hAnsi="MS Mincho" w:cs="MS Mincho" w:hint="eastAsia"/>
          <w:sz w:val="24"/>
          <w:szCs w:val="24"/>
        </w:rPr>
        <w:t>は「帰国した候補生の情報収集は今後の課題。一方で候補生の先輩らが、看護師や介護士を目指す後輩のために、訪日しやすい環境をつくってくれている」と話した。（毛利春香、写真も</w:t>
      </w:r>
      <w:r w:rsidRPr="00E33254">
        <w:rPr>
          <w:rFonts w:ascii="MS Mincho" w:hAnsi="MS Mincho" w:cs="MS Mincho"/>
          <w:sz w:val="24"/>
          <w:szCs w:val="24"/>
        </w:rPr>
        <w:t>）</w:t>
      </w:r>
    </w:p>
    <w:p w:rsidR="009E6108" w:rsidRPr="00E33254" w:rsidRDefault="009E6108" w:rsidP="009E6108">
      <w:pPr>
        <w:spacing w:after="0" w:line="240" w:lineRule="auto"/>
        <w:jc w:val="center"/>
        <w:rPr>
          <w:rFonts w:ascii="Times New Roman" w:eastAsia="Times New Roman" w:hAnsi="Times New Roman"/>
          <w:sz w:val="24"/>
          <w:szCs w:val="24"/>
        </w:rPr>
      </w:pPr>
      <w:r>
        <w:rPr>
          <w:rFonts w:ascii="Times New Roman" w:eastAsia="Times New Roman" w:hAnsi="Times New Roman"/>
          <w:noProof/>
          <w:color w:val="006FC5"/>
          <w:sz w:val="24"/>
          <w:szCs w:val="24"/>
        </w:rPr>
        <w:lastRenderedPageBreak/>
        <w:drawing>
          <wp:inline distT="0" distB="0" distL="0" distR="0">
            <wp:extent cx="2668905" cy="1944370"/>
            <wp:effectExtent l="19050" t="0" r="0" b="0"/>
            <wp:docPr id="4" name="Picture 4" descr="企業の社員と話す候補生たち">
              <a:hlinkClick xmlns:a="http://schemas.openxmlformats.org/drawingml/2006/main" r:id="rId10" tooltip="&quot;企業の社員と話す候補生たち&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企業の社員と話す候補生たち">
                      <a:hlinkClick r:id="rId10" tooltip="&quot;企業の社員と話す候補生たち&quot;"/>
                    </pic:cNvPr>
                    <pic:cNvPicPr>
                      <a:picLocks noChangeAspect="1" noChangeArrowheads="1"/>
                    </pic:cNvPicPr>
                  </pic:nvPicPr>
                  <pic:blipFill>
                    <a:blip r:embed="rId11" cstate="print"/>
                    <a:srcRect/>
                    <a:stretch>
                      <a:fillRect/>
                    </a:stretch>
                  </pic:blipFill>
                  <pic:spPr bwMode="auto">
                    <a:xfrm>
                      <a:off x="0" y="0"/>
                      <a:ext cx="2668905" cy="1944370"/>
                    </a:xfrm>
                    <a:prstGeom prst="rect">
                      <a:avLst/>
                    </a:prstGeom>
                    <a:noFill/>
                    <a:ln w="9525">
                      <a:noFill/>
                      <a:miter lim="800000"/>
                      <a:headEnd/>
                      <a:tailEnd/>
                    </a:ln>
                  </pic:spPr>
                </pic:pic>
              </a:graphicData>
            </a:graphic>
          </wp:inline>
        </w:drawing>
      </w:r>
    </w:p>
    <w:p w:rsidR="009E6108" w:rsidRPr="00E33254" w:rsidRDefault="009E6108" w:rsidP="009E6108">
      <w:pPr>
        <w:spacing w:line="240" w:lineRule="auto"/>
        <w:jc w:val="center"/>
        <w:rPr>
          <w:rFonts w:ascii="Times New Roman" w:eastAsia="Times New Roman" w:hAnsi="Times New Roman"/>
          <w:sz w:val="24"/>
          <w:szCs w:val="24"/>
        </w:rPr>
      </w:pPr>
      <w:r w:rsidRPr="00E33254">
        <w:rPr>
          <w:rFonts w:ascii="MS Mincho" w:eastAsia="MS Mincho" w:hAnsi="MS Mincho" w:cs="MS Mincho" w:hint="eastAsia"/>
          <w:sz w:val="24"/>
          <w:szCs w:val="24"/>
        </w:rPr>
        <w:t>企業の社員と話す候補生た</w:t>
      </w:r>
      <w:r w:rsidRPr="00E33254">
        <w:rPr>
          <w:rFonts w:ascii="MS Mincho" w:hAnsi="MS Mincho" w:cs="MS Mincho"/>
          <w:sz w:val="24"/>
          <w:szCs w:val="24"/>
        </w:rPr>
        <w:t>ち</w:t>
      </w:r>
    </w:p>
    <w:p w:rsidR="009E6108" w:rsidRDefault="009E6108" w:rsidP="009E6108">
      <w:pPr>
        <w:shd w:val="clear" w:color="auto" w:fill="FFFFFF"/>
        <w:spacing w:after="336" w:line="363" w:lineRule="atLeast"/>
        <w:ind w:firstLine="195"/>
        <w:rPr>
          <w:sz w:val="24"/>
          <w:szCs w:val="24"/>
        </w:rPr>
      </w:pPr>
    </w:p>
    <w:p w:rsidR="009E6108" w:rsidRDefault="009E6108" w:rsidP="009E6108">
      <w:pPr>
        <w:shd w:val="clear" w:color="auto" w:fill="FFFFFF"/>
        <w:spacing w:after="336" w:line="363" w:lineRule="atLeast"/>
        <w:ind w:firstLine="195"/>
        <w:rPr>
          <w:sz w:val="24"/>
          <w:szCs w:val="24"/>
        </w:rPr>
      </w:pPr>
    </w:p>
    <w:p w:rsidR="009E6108" w:rsidRDefault="009E6108" w:rsidP="009E6108">
      <w:pPr>
        <w:shd w:val="clear" w:color="auto" w:fill="FFFFFF"/>
        <w:spacing w:after="336" w:line="363" w:lineRule="atLeast"/>
        <w:ind w:firstLine="195"/>
        <w:rPr>
          <w:sz w:val="24"/>
          <w:szCs w:val="24"/>
        </w:rPr>
      </w:pPr>
    </w:p>
    <w:p w:rsidR="009E6108" w:rsidRDefault="009E6108" w:rsidP="009E6108">
      <w:pPr>
        <w:shd w:val="clear" w:color="auto" w:fill="FFFFFF"/>
        <w:spacing w:after="336" w:line="363" w:lineRule="atLeast"/>
        <w:ind w:firstLine="195"/>
        <w:rPr>
          <w:sz w:val="24"/>
          <w:szCs w:val="24"/>
        </w:rPr>
      </w:pPr>
    </w:p>
    <w:p w:rsidR="009E6108" w:rsidRDefault="009E6108" w:rsidP="009E6108">
      <w:pPr>
        <w:shd w:val="clear" w:color="auto" w:fill="FFFFFF"/>
        <w:spacing w:after="336" w:line="363" w:lineRule="atLeast"/>
        <w:ind w:firstLine="195"/>
        <w:rPr>
          <w:sz w:val="24"/>
          <w:szCs w:val="24"/>
        </w:rPr>
      </w:pPr>
    </w:p>
    <w:p w:rsidR="009E6108" w:rsidRDefault="009E6108" w:rsidP="009E6108">
      <w:pPr>
        <w:shd w:val="clear" w:color="auto" w:fill="FFFFFF"/>
        <w:spacing w:after="336" w:line="363" w:lineRule="atLeast"/>
        <w:ind w:firstLine="195"/>
        <w:rPr>
          <w:sz w:val="24"/>
          <w:szCs w:val="24"/>
        </w:rPr>
      </w:pPr>
    </w:p>
    <w:p w:rsidR="009E6108" w:rsidRDefault="009E6108" w:rsidP="009E6108">
      <w:pPr>
        <w:rPr>
          <w:rFonts w:ascii="Times New Roman" w:hAnsi="Times New Roman" w:cs="Times New Roman"/>
          <w:b/>
          <w:sz w:val="24"/>
          <w:szCs w:val="24"/>
        </w:rPr>
      </w:pPr>
      <w:proofErr w:type="spellStart"/>
      <w:r w:rsidRPr="006E7848">
        <w:rPr>
          <w:rFonts w:ascii="Times New Roman" w:hAnsi="Times New Roman" w:cs="Times New Roman"/>
          <w:b/>
          <w:sz w:val="28"/>
          <w:szCs w:val="28"/>
        </w:rPr>
        <w:t>Eks</w:t>
      </w:r>
      <w:proofErr w:type="spellEnd"/>
      <w:r w:rsidRPr="006E7848">
        <w:rPr>
          <w:rFonts w:ascii="Times New Roman" w:hAnsi="Times New Roman" w:cs="Times New Roman"/>
          <w:b/>
          <w:sz w:val="28"/>
          <w:szCs w:val="28"/>
        </w:rPr>
        <w:t xml:space="preserve"> </w:t>
      </w:r>
      <w:proofErr w:type="spellStart"/>
      <w:r w:rsidRPr="006E7848">
        <w:rPr>
          <w:rFonts w:ascii="Times New Roman" w:hAnsi="Times New Roman" w:cs="Times New Roman"/>
          <w:b/>
          <w:sz w:val="28"/>
          <w:szCs w:val="28"/>
        </w:rPr>
        <w:t>Calon</w:t>
      </w:r>
      <w:proofErr w:type="spellEnd"/>
      <w:r w:rsidRPr="006E7848">
        <w:rPr>
          <w:rFonts w:ascii="Times New Roman" w:hAnsi="Times New Roman" w:cs="Times New Roman"/>
          <w:b/>
          <w:sz w:val="28"/>
          <w:szCs w:val="28"/>
        </w:rPr>
        <w:t xml:space="preserve"> </w:t>
      </w:r>
      <w:proofErr w:type="spellStart"/>
      <w:r w:rsidRPr="006E7848">
        <w:rPr>
          <w:rFonts w:ascii="Times New Roman" w:hAnsi="Times New Roman" w:cs="Times New Roman"/>
          <w:b/>
          <w:sz w:val="28"/>
          <w:szCs w:val="28"/>
        </w:rPr>
        <w:t>Perawat</w:t>
      </w:r>
      <w:proofErr w:type="spellEnd"/>
      <w:r w:rsidRPr="006E7848">
        <w:rPr>
          <w:rFonts w:ascii="Times New Roman" w:hAnsi="Times New Roman" w:cs="Times New Roman"/>
          <w:b/>
          <w:sz w:val="28"/>
          <w:szCs w:val="28"/>
        </w:rPr>
        <w:t xml:space="preserve"> </w:t>
      </w:r>
      <w:proofErr w:type="spellStart"/>
      <w:r w:rsidRPr="006E7848">
        <w:rPr>
          <w:rFonts w:ascii="Times New Roman" w:hAnsi="Times New Roman" w:cs="Times New Roman"/>
          <w:b/>
          <w:sz w:val="28"/>
          <w:szCs w:val="28"/>
        </w:rPr>
        <w:t>dan</w:t>
      </w:r>
      <w:proofErr w:type="spellEnd"/>
      <w:r w:rsidRPr="006E7848">
        <w:rPr>
          <w:rFonts w:ascii="Times New Roman" w:hAnsi="Times New Roman" w:cs="Times New Roman"/>
          <w:b/>
          <w:sz w:val="28"/>
          <w:szCs w:val="28"/>
        </w:rPr>
        <w:t xml:space="preserve"> </w:t>
      </w:r>
      <w:proofErr w:type="spellStart"/>
      <w:r>
        <w:rPr>
          <w:rFonts w:ascii="Times New Roman" w:hAnsi="Times New Roman" w:cs="Times New Roman"/>
          <w:b/>
          <w:sz w:val="28"/>
          <w:szCs w:val="28"/>
        </w:rPr>
        <w:t>Tenaga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Medis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di</w:t>
      </w:r>
      <w:proofErr w:type="spellEnd"/>
      <w:r>
        <w:rPr>
          <w:rFonts w:ascii="Times New Roman" w:hAnsi="Times New Roman" w:cs="Times New Roman"/>
          <w:b/>
          <w:sz w:val="28"/>
          <w:szCs w:val="28"/>
        </w:rPr>
        <w:t xml:space="preserve"> Bursa </w:t>
      </w:r>
      <w:proofErr w:type="spellStart"/>
      <w:r>
        <w:rPr>
          <w:rFonts w:ascii="Times New Roman" w:hAnsi="Times New Roman" w:cs="Times New Roman"/>
          <w:b/>
          <w:sz w:val="28"/>
          <w:szCs w:val="28"/>
        </w:rPr>
        <w:t>Lowongan</w:t>
      </w:r>
      <w:proofErr w:type="spellEnd"/>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Kerja</w:t>
      </w:r>
      <w:proofErr w:type="spellEnd"/>
      <w:r>
        <w:rPr>
          <w:rFonts w:ascii="Times New Roman" w:hAnsi="Times New Roman" w:cs="Times New Roman"/>
          <w:b/>
          <w:sz w:val="28"/>
          <w:szCs w:val="28"/>
        </w:rPr>
        <w:t xml:space="preserve"> </w:t>
      </w:r>
      <w:r w:rsidRPr="006E7848">
        <w:rPr>
          <w:rFonts w:ascii="Times New Roman" w:hAnsi="Times New Roman" w:cs="Times New Roman"/>
          <w:b/>
          <w:sz w:val="28"/>
          <w:szCs w:val="28"/>
        </w:rPr>
        <w:t>:</w:t>
      </w:r>
      <w:proofErr w:type="gramEnd"/>
      <w:r w:rsidRPr="006E7848">
        <w:rPr>
          <w:rFonts w:ascii="Times New Roman" w:hAnsi="Times New Roman" w:cs="Times New Roman"/>
          <w:b/>
          <w:sz w:val="28"/>
          <w:szCs w:val="28"/>
        </w:rPr>
        <w:t xml:space="preserve"> “</w:t>
      </w:r>
      <w:proofErr w:type="spellStart"/>
      <w:r w:rsidRPr="006E7848">
        <w:rPr>
          <w:rFonts w:ascii="Times New Roman" w:hAnsi="Times New Roman" w:cs="Times New Roman"/>
          <w:b/>
          <w:sz w:val="28"/>
          <w:szCs w:val="28"/>
        </w:rPr>
        <w:t>Ingin</w:t>
      </w:r>
      <w:proofErr w:type="spellEnd"/>
      <w:r w:rsidRPr="006E7848">
        <w:rPr>
          <w:rFonts w:ascii="Times New Roman" w:hAnsi="Times New Roman" w:cs="Times New Roman"/>
          <w:b/>
          <w:sz w:val="28"/>
          <w:szCs w:val="28"/>
        </w:rPr>
        <w:t xml:space="preserve"> </w:t>
      </w:r>
      <w:proofErr w:type="spellStart"/>
      <w:r w:rsidRPr="006E7848">
        <w:rPr>
          <w:rFonts w:ascii="Times New Roman" w:hAnsi="Times New Roman" w:cs="Times New Roman"/>
          <w:b/>
          <w:sz w:val="28"/>
          <w:szCs w:val="28"/>
        </w:rPr>
        <w:t>Kembali</w:t>
      </w:r>
      <w:proofErr w:type="spellEnd"/>
      <w:r w:rsidRPr="006E7848">
        <w:rPr>
          <w:rFonts w:ascii="Times New Roman" w:hAnsi="Times New Roman" w:cs="Times New Roman"/>
          <w:b/>
          <w:sz w:val="28"/>
          <w:szCs w:val="28"/>
        </w:rPr>
        <w:t xml:space="preserve"> </w:t>
      </w:r>
      <w:proofErr w:type="spellStart"/>
      <w:r w:rsidRPr="006E7848">
        <w:rPr>
          <w:rFonts w:ascii="Times New Roman" w:hAnsi="Times New Roman" w:cs="Times New Roman"/>
          <w:b/>
          <w:sz w:val="28"/>
          <w:szCs w:val="28"/>
        </w:rPr>
        <w:t>ke</w:t>
      </w:r>
      <w:proofErr w:type="spellEnd"/>
      <w:r w:rsidRPr="006E7848">
        <w:rPr>
          <w:rFonts w:ascii="Times New Roman" w:hAnsi="Times New Roman" w:cs="Times New Roman"/>
          <w:b/>
          <w:sz w:val="28"/>
          <w:szCs w:val="28"/>
        </w:rPr>
        <w:t xml:space="preserve"> </w:t>
      </w:r>
      <w:proofErr w:type="spellStart"/>
      <w:r w:rsidRPr="006E7848">
        <w:rPr>
          <w:rFonts w:ascii="Times New Roman" w:hAnsi="Times New Roman" w:cs="Times New Roman"/>
          <w:b/>
          <w:sz w:val="28"/>
          <w:szCs w:val="28"/>
        </w:rPr>
        <w:t>Jepang</w:t>
      </w:r>
      <w:proofErr w:type="spellEnd"/>
      <w:r w:rsidRPr="006E7848">
        <w:rPr>
          <w:rFonts w:ascii="Times New Roman" w:hAnsi="Times New Roman" w:cs="Times New Roman"/>
          <w:b/>
          <w:sz w:val="28"/>
          <w:szCs w:val="28"/>
        </w:rPr>
        <w:t>”</w:t>
      </w:r>
      <w:r w:rsidRPr="006E7848">
        <w:rPr>
          <w:rFonts w:ascii="Times New Roman" w:hAnsi="Times New Roman" w:cs="Times New Roman"/>
          <w:b/>
          <w:sz w:val="24"/>
          <w:szCs w:val="24"/>
        </w:rPr>
        <w:t xml:space="preserve">(4 </w:t>
      </w:r>
      <w:proofErr w:type="spellStart"/>
      <w:r w:rsidRPr="006E7848">
        <w:rPr>
          <w:rFonts w:ascii="Times New Roman" w:hAnsi="Times New Roman" w:cs="Times New Roman"/>
          <w:b/>
          <w:sz w:val="24"/>
          <w:szCs w:val="24"/>
        </w:rPr>
        <w:t>Desember</w:t>
      </w:r>
      <w:proofErr w:type="spellEnd"/>
      <w:r w:rsidRPr="006E7848">
        <w:rPr>
          <w:rFonts w:ascii="Times New Roman" w:hAnsi="Times New Roman" w:cs="Times New Roman"/>
          <w:b/>
          <w:sz w:val="24"/>
          <w:szCs w:val="24"/>
        </w:rPr>
        <w:t xml:space="preserve"> 2015)</w:t>
      </w:r>
    </w:p>
    <w:p w:rsidR="009E6108" w:rsidRDefault="009E6108" w:rsidP="009E6108">
      <w:pPr>
        <w:rPr>
          <w:rFonts w:ascii="Times New Roman" w:hAnsi="Times New Roman" w:cs="Times New Roman"/>
          <w:b/>
          <w:sz w:val="24"/>
          <w:szCs w:val="24"/>
        </w:rPr>
      </w:pPr>
    </w:p>
    <w:p w:rsidR="009E6108" w:rsidRDefault="009E6108" w:rsidP="009E6108">
      <w:pPr>
        <w:ind w:firstLine="540"/>
        <w:rPr>
          <w:rFonts w:ascii="Times New Roman" w:hAnsi="Times New Roman" w:cs="Times New Roman"/>
          <w:sz w:val="24"/>
          <w:szCs w:val="24"/>
        </w:rPr>
      </w:pP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Desember</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membuka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konsultasi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lowongan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Kementerian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Jakarta Selatan. </w:t>
      </w:r>
      <w:proofErr w:type="spellStart"/>
      <w:proofErr w:type="gramStart"/>
      <w:r>
        <w:rPr>
          <w:rFonts w:ascii="Times New Roman" w:hAnsi="Times New Roman" w:cs="Times New Roman"/>
          <w:sz w:val="24"/>
          <w:szCs w:val="24"/>
        </w:rPr>
        <w:t>Perhelatan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Indonesia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Perjanjian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Kemiteraan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Indonesia-</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(EPA).</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kelima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diselenggarakan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Pesertanya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peralatan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w:t>
      </w:r>
    </w:p>
    <w:p w:rsidR="009E6108" w:rsidRDefault="009E6108" w:rsidP="009E6108">
      <w:pPr>
        <w:ind w:firstLine="540"/>
        <w:rPr>
          <w:rFonts w:ascii="Times New Roman" w:hAnsi="Times New Roman" w:cs="Times New Roman"/>
          <w:sz w:val="24"/>
          <w:szCs w:val="24"/>
        </w:rPr>
      </w:pPr>
      <w:proofErr w:type="spellStart"/>
      <w:proofErr w:type="gram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kegagalan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pulang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Santi</w:t>
      </w:r>
      <w:proofErr w:type="spellEnd"/>
      <w:r>
        <w:rPr>
          <w:rFonts w:ascii="Times New Roman" w:hAnsi="Times New Roman" w:cs="Times New Roman"/>
          <w:sz w:val="24"/>
          <w:szCs w:val="24"/>
        </w:rPr>
        <w:t xml:space="preserve"> (36),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menikah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setahun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w:t>
      </w:r>
    </w:p>
    <w:p w:rsidR="009E6108" w:rsidRDefault="009E6108" w:rsidP="009E6108">
      <w:pPr>
        <w:ind w:firstLine="540"/>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diharuskan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Perusahaan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asal</w:t>
      </w:r>
      <w:proofErr w:type="spellEnd"/>
      <w:r>
        <w:rPr>
          <w:rFonts w:ascii="Times New Roman" w:hAnsi="Times New Roman" w:cs="Times New Roman"/>
          <w:sz w:val="24"/>
          <w:szCs w:val="24"/>
        </w:rPr>
        <w:t xml:space="preserve"> Australia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mengekspor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mesin-mesin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kedokteran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rehabilitasi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Di Indonesia.</w:t>
      </w:r>
      <w:proofErr w:type="gramEnd"/>
      <w:r>
        <w:rPr>
          <w:rFonts w:ascii="Times New Roman" w:hAnsi="Times New Roman" w:cs="Times New Roman"/>
          <w:sz w:val="24"/>
          <w:szCs w:val="24"/>
        </w:rPr>
        <w:t xml:space="preserve">  </w:t>
      </w:r>
    </w:p>
    <w:p w:rsidR="009E6108" w:rsidRDefault="009E6108" w:rsidP="009E6108">
      <w:pPr>
        <w:ind w:firstLine="540"/>
        <w:rPr>
          <w:rFonts w:ascii="Times New Roman" w:hAnsi="Times New Roman" w:cs="Times New Roman"/>
          <w:sz w:val="24"/>
          <w:szCs w:val="24"/>
        </w:rPr>
      </w:pPr>
      <w:proofErr w:type="spellStart"/>
      <w:proofErr w:type="gram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Umazama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staff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Indonesia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w:t>
      </w:r>
      <w:proofErr w:type="gramEnd"/>
    </w:p>
    <w:p w:rsidR="009E6108" w:rsidRDefault="009E6108" w:rsidP="009E6108">
      <w:pPr>
        <w:ind w:firstLine="540"/>
        <w:rPr>
          <w:rFonts w:ascii="Times New Roman" w:hAnsi="Times New Roman" w:cs="Times New Roman"/>
          <w:sz w:val="24"/>
          <w:szCs w:val="24"/>
        </w:rPr>
      </w:pP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menetap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banyak</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
    <w:p w:rsidR="009E6108" w:rsidRDefault="009E6108" w:rsidP="009E6108">
      <w:pPr>
        <w:ind w:firstLine="540"/>
        <w:rPr>
          <w:rFonts w:ascii="Times New Roman" w:hAnsi="Times New Roman" w:cs="Times New Roman"/>
          <w:sz w:val="24"/>
          <w:szCs w:val="24"/>
        </w:rPr>
      </w:pPr>
      <w:proofErr w:type="spellStart"/>
      <w:r>
        <w:rPr>
          <w:rFonts w:ascii="Times New Roman" w:hAnsi="Times New Roman" w:cs="Times New Roman"/>
          <w:sz w:val="24"/>
          <w:szCs w:val="24"/>
        </w:rPr>
        <w:t>Diah</w:t>
      </w:r>
      <w:proofErr w:type="spellEnd"/>
      <w:r>
        <w:rPr>
          <w:rFonts w:ascii="Times New Roman" w:hAnsi="Times New Roman" w:cs="Times New Roman"/>
          <w:sz w:val="24"/>
          <w:szCs w:val="24"/>
        </w:rPr>
        <w:t xml:space="preserve"> (34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Obihiro</w:t>
      </w:r>
      <w:proofErr w:type="spellEnd"/>
      <w:r>
        <w:rPr>
          <w:rFonts w:ascii="Times New Roman" w:hAnsi="Times New Roman" w:cs="Times New Roman"/>
          <w:sz w:val="24"/>
          <w:szCs w:val="24"/>
        </w:rPr>
        <w:t xml:space="preserve">, Hokkaido.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lulus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Indonesia</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Tokushima. </w:t>
      </w: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setempat</w:t>
      </w:r>
      <w:proofErr w:type="spellEnd"/>
      <w:r>
        <w:rPr>
          <w:rFonts w:ascii="Times New Roman" w:hAnsi="Times New Roman" w:cs="Times New Roman"/>
          <w:sz w:val="24"/>
          <w:szCs w:val="24"/>
        </w:rPr>
        <w:t>.</w:t>
      </w:r>
      <w:proofErr w:type="gramEnd"/>
    </w:p>
    <w:p w:rsidR="009E6108" w:rsidRDefault="009E6108" w:rsidP="009E6108">
      <w:pPr>
        <w:ind w:firstLine="540"/>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gaji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permintaan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merawat</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menyembuhkan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merehabilitasi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Performa </w:t>
      </w:r>
      <w:proofErr w:type="spellStart"/>
      <w:r>
        <w:rPr>
          <w:rFonts w:ascii="Times New Roman" w:hAnsi="Times New Roman" w:cs="Times New Roman"/>
          <w:sz w:val="24"/>
          <w:szCs w:val="24"/>
        </w:rPr>
        <w:t>itulah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benar-benar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katanya</w:t>
      </w:r>
      <w:proofErr w:type="spellEnd"/>
      <w:r>
        <w:rPr>
          <w:rFonts w:ascii="Times New Roman" w:hAnsi="Times New Roman" w:cs="Times New Roman"/>
          <w:sz w:val="24"/>
          <w:szCs w:val="24"/>
        </w:rPr>
        <w:t>.</w:t>
      </w:r>
      <w:proofErr w:type="gramEnd"/>
    </w:p>
    <w:p w:rsidR="009E6108" w:rsidRDefault="009E6108" w:rsidP="009E6108">
      <w:pPr>
        <w:ind w:firstLine="540"/>
        <w:rPr>
          <w:rFonts w:ascii="Times New Roman" w:hAnsi="Times New Roman" w:cs="Times New Roman"/>
          <w:sz w:val="24"/>
          <w:szCs w:val="24"/>
        </w:rPr>
      </w:pPr>
      <w:proofErr w:type="spellStart"/>
      <w:proofErr w:type="gramStart"/>
      <w:r>
        <w:rPr>
          <w:rFonts w:ascii="Times New Roman" w:hAnsi="Times New Roman" w:cs="Times New Roman"/>
          <w:sz w:val="24"/>
          <w:szCs w:val="24"/>
        </w:rPr>
        <w:t>Saeful</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2010 </w:t>
      </w:r>
      <w:proofErr w:type="spellStart"/>
      <w:proofErr w:type="gramStart"/>
      <w:r>
        <w:rPr>
          <w:rFonts w:ascii="Times New Roman" w:hAnsi="Times New Roman" w:cs="Times New Roman"/>
          <w:sz w:val="24"/>
          <w:szCs w:val="24"/>
        </w:rPr>
        <w:t>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gagal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memutuskan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kampung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mendaftarkan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serba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lingkungannya</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 Kali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memprioritaskan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menyekolahkan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w:t>
      </w:r>
    </w:p>
    <w:p w:rsidR="009E6108" w:rsidRDefault="009E6108" w:rsidP="009E6108">
      <w:pPr>
        <w:ind w:firstLine="540"/>
        <w:rPr>
          <w:rFonts w:ascii="Times New Roman" w:hAnsi="Times New Roman" w:cs="Times New Roman"/>
          <w:sz w:val="24"/>
          <w:szCs w:val="24"/>
        </w:rPr>
      </w:pP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547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966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totalnya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1513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yang </w:t>
      </w:r>
      <w:proofErr w:type="gramStart"/>
      <w:r>
        <w:rPr>
          <w:rFonts w:ascii="Times New Roman" w:hAnsi="Times New Roman" w:cs="Times New Roman"/>
          <w:sz w:val="24"/>
          <w:szCs w:val="24"/>
        </w:rPr>
        <w:t>lulus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98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yang lulus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214orang,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312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
    <w:p w:rsidR="009E6108" w:rsidRDefault="009E6108" w:rsidP="009E6108">
      <w:pPr>
        <w:ind w:firstLine="540"/>
        <w:rPr>
          <w:rFonts w:ascii="Times New Roman" w:hAnsi="Times New Roman" w:cs="Times New Roman"/>
          <w:sz w:val="24"/>
          <w:szCs w:val="24"/>
        </w:rPr>
      </w:pPr>
      <w:proofErr w:type="gramStart"/>
      <w:r>
        <w:rPr>
          <w:rFonts w:ascii="Times New Roman" w:hAnsi="Times New Roman" w:cs="Times New Roman"/>
          <w:sz w:val="24"/>
          <w:szCs w:val="24"/>
        </w:rPr>
        <w:t xml:space="preserve">Para </w:t>
      </w:r>
      <w:proofErr w:type="spellStart"/>
      <w:r>
        <w:rPr>
          <w:rFonts w:ascii="Times New Roman" w:hAnsi="Times New Roman" w:cs="Times New Roman"/>
          <w:sz w:val="24"/>
          <w:szCs w:val="24"/>
        </w:rPr>
        <w:t>kandidat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kepulangannya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mengunjungi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pula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dihubungi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bermacam-macam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lain-lain.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kandidat</w:t>
      </w:r>
      <w:proofErr w:type="spellEnd"/>
      <w:r>
        <w:rPr>
          <w:rFonts w:ascii="Times New Roman" w:hAnsi="Times New Roman" w:cs="Times New Roman"/>
          <w:sz w:val="24"/>
          <w:szCs w:val="24"/>
        </w:rPr>
        <w:t xml:space="preserve"> Indonesia yang </w:t>
      </w:r>
      <w:proofErr w:type="spellStart"/>
      <w:r>
        <w:rPr>
          <w:rFonts w:ascii="Times New Roman" w:hAnsi="Times New Roman" w:cs="Times New Roman"/>
          <w:sz w:val="24"/>
          <w:szCs w:val="24"/>
        </w:rPr>
        <w:t>pulang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kampung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dipastikan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w:t>
      </w:r>
      <w:proofErr w:type="spellEnd"/>
      <w:r>
        <w:rPr>
          <w:rFonts w:ascii="Times New Roman" w:hAnsi="Times New Roman" w:cs="Times New Roman"/>
          <w:sz w:val="24"/>
          <w:szCs w:val="24"/>
        </w:rPr>
        <w:t xml:space="preserve"> pula yang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w:t>
      </w:r>
      <w:proofErr w:type="gramEnd"/>
    </w:p>
    <w:p w:rsidR="009E6108" w:rsidRDefault="009E6108" w:rsidP="009E6108">
      <w:pPr>
        <w:ind w:firstLine="540"/>
        <w:rPr>
          <w:rFonts w:ascii="Times New Roman" w:hAnsi="Times New Roman" w:cs="Times New Roman"/>
          <w:sz w:val="24"/>
          <w:szCs w:val="24"/>
        </w:rPr>
      </w:pPr>
      <w:proofErr w:type="gramStart"/>
      <w:r>
        <w:rPr>
          <w:rFonts w:ascii="Times New Roman" w:hAnsi="Times New Roman" w:cs="Times New Roman"/>
          <w:sz w:val="24"/>
          <w:szCs w:val="24"/>
        </w:rPr>
        <w:t xml:space="preserve">Di lain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kandidat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lain-lain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korespondensi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“Line”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kandidat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senior.</w:t>
      </w:r>
      <w:proofErr w:type="gramEnd"/>
      <w:r>
        <w:rPr>
          <w:rFonts w:ascii="Times New Roman" w:hAnsi="Times New Roman" w:cs="Times New Roman"/>
          <w:sz w:val="24"/>
          <w:szCs w:val="24"/>
        </w:rPr>
        <w:t xml:space="preserve"> Para </w:t>
      </w:r>
      <w:proofErr w:type="spellStart"/>
      <w:r>
        <w:rPr>
          <w:rFonts w:ascii="Times New Roman" w:hAnsi="Times New Roman" w:cs="Times New Roman"/>
          <w:sz w:val="24"/>
          <w:szCs w:val="24"/>
        </w:rPr>
        <w:t>kandidat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pengecekan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lain-lain. </w:t>
      </w:r>
      <w:r>
        <w:rPr>
          <w:rFonts w:ascii="Times New Roman" w:hAnsi="Times New Roman" w:cs="Times New Roman" w:hint="eastAsia"/>
          <w:sz w:val="24"/>
          <w:szCs w:val="24"/>
        </w:rPr>
        <w:t xml:space="preserve">　</w:t>
      </w:r>
    </w:p>
    <w:p w:rsidR="009E6108" w:rsidRDefault="009E6108" w:rsidP="009E6108">
      <w:pPr>
        <w:ind w:firstLine="540"/>
        <w:rPr>
          <w:rFonts w:ascii="Times New Roman" w:hAnsi="Times New Roman" w:cs="Times New Roman"/>
          <w:sz w:val="24"/>
          <w:szCs w:val="24"/>
        </w:rPr>
      </w:pPr>
      <w:proofErr w:type="spellStart"/>
      <w:r>
        <w:rPr>
          <w:rFonts w:ascii="Times New Roman" w:hAnsi="Times New Roman" w:cs="Times New Roman"/>
          <w:sz w:val="24"/>
          <w:szCs w:val="24"/>
        </w:rPr>
        <w:t>Perwakilan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Kedubes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Indonesia</w:t>
      </w:r>
      <w:proofErr w:type="gramStart"/>
      <w:r>
        <w:rPr>
          <w:rFonts w:ascii="Times New Roman" w:hAnsi="Times New Roman" w:cs="Times New Roman"/>
          <w:sz w:val="24"/>
          <w:szCs w:val="24"/>
        </w:rPr>
        <w:t>,  Ichiro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Itoshoki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penghimpunan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kandidat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kampung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lain</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kandidat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senior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juniornya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Jepang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Tutupnya</w:t>
      </w:r>
      <w:proofErr w:type="spellEnd"/>
      <w:r>
        <w:rPr>
          <w:rFonts w:ascii="Times New Roman" w:hAnsi="Times New Roman" w:cs="Times New Roman"/>
          <w:sz w:val="24"/>
          <w:szCs w:val="24"/>
        </w:rPr>
        <w:t>.</w:t>
      </w:r>
      <w:proofErr w:type="gramEnd"/>
    </w:p>
    <w:p w:rsidR="009E6108" w:rsidRDefault="009E6108" w:rsidP="009E6108">
      <w:pPr>
        <w:ind w:firstLine="540"/>
        <w:rPr>
          <w:rFonts w:ascii="Times New Roman" w:hAnsi="Times New Roman" w:cs="Times New Roman"/>
          <w:sz w:val="24"/>
          <w:szCs w:val="24"/>
        </w:rPr>
      </w:pPr>
      <w:r w:rsidRPr="00814E89">
        <w:rPr>
          <w:rFonts w:ascii="Times New Roman" w:hAnsi="Times New Roman" w:cs="Times New Roman"/>
          <w:noProof/>
          <w:sz w:val="24"/>
          <w:szCs w:val="24"/>
        </w:rPr>
        <w:drawing>
          <wp:inline distT="0" distB="0" distL="0" distR="0">
            <wp:extent cx="2668905" cy="1944370"/>
            <wp:effectExtent l="19050" t="0" r="0" b="0"/>
            <wp:docPr id="5" name="Picture 4" descr="企業の社員と話す候補生たち">
              <a:hlinkClick xmlns:a="http://schemas.openxmlformats.org/drawingml/2006/main" r:id="rId10" tooltip="&quot;企業の社員と話す候補生たち&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企業の社員と話す候補生たち">
                      <a:hlinkClick r:id="rId10" tooltip="&quot;企業の社員と話す候補生たち&quot;"/>
                    </pic:cNvPr>
                    <pic:cNvPicPr>
                      <a:picLocks noChangeAspect="1" noChangeArrowheads="1"/>
                    </pic:cNvPicPr>
                  </pic:nvPicPr>
                  <pic:blipFill>
                    <a:blip r:embed="rId11" cstate="print"/>
                    <a:srcRect/>
                    <a:stretch>
                      <a:fillRect/>
                    </a:stretch>
                  </pic:blipFill>
                  <pic:spPr bwMode="auto">
                    <a:xfrm>
                      <a:off x="0" y="0"/>
                      <a:ext cx="2668905" cy="1944370"/>
                    </a:xfrm>
                    <a:prstGeom prst="rect">
                      <a:avLst/>
                    </a:prstGeom>
                    <a:noFill/>
                    <a:ln w="9525">
                      <a:noFill/>
                      <a:miter lim="800000"/>
                      <a:headEnd/>
                      <a:tailEnd/>
                    </a:ln>
                  </pic:spPr>
                </pic:pic>
              </a:graphicData>
            </a:graphic>
          </wp:inline>
        </w:drawing>
      </w:r>
    </w:p>
    <w:p w:rsidR="009E6108" w:rsidRDefault="009E6108" w:rsidP="009E6108">
      <w:pPr>
        <w:ind w:firstLine="5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Foto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Haruka</w:t>
      </w:r>
      <w:proofErr w:type="spellEnd"/>
      <w:r>
        <w:rPr>
          <w:rFonts w:ascii="Times New Roman" w:hAnsi="Times New Roman" w:cs="Times New Roman"/>
          <w:sz w:val="24"/>
          <w:szCs w:val="24"/>
        </w:rPr>
        <w:t xml:space="preserve"> Mori)</w:t>
      </w:r>
    </w:p>
    <w:p w:rsidR="009E6108" w:rsidRDefault="009E6108" w:rsidP="009E6108">
      <w:pPr>
        <w:ind w:firstLine="540"/>
        <w:rPr>
          <w:rFonts w:ascii="Times New Roman" w:hAnsi="Times New Roman" w:cs="Times New Roman"/>
          <w:sz w:val="24"/>
          <w:szCs w:val="24"/>
        </w:rPr>
      </w:pPr>
      <w:proofErr w:type="spellStart"/>
      <w:r>
        <w:rPr>
          <w:rFonts w:ascii="Times New Roman" w:hAnsi="Times New Roman" w:cs="Times New Roman"/>
          <w:sz w:val="24"/>
          <w:szCs w:val="24"/>
        </w:rPr>
        <w:t>Diterjemahkan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Alvin Constantine </w:t>
      </w:r>
      <w:proofErr w:type="spellStart"/>
      <w:r>
        <w:rPr>
          <w:rFonts w:ascii="Times New Roman" w:hAnsi="Times New Roman" w:cs="Times New Roman"/>
          <w:sz w:val="24"/>
          <w:szCs w:val="24"/>
        </w:rPr>
        <w:t>Koloway</w:t>
      </w:r>
      <w:proofErr w:type="spellEnd"/>
    </w:p>
    <w:p w:rsidR="009E6108" w:rsidRDefault="009E6108" w:rsidP="009E6108">
      <w:pPr>
        <w:ind w:firstLine="540"/>
        <w:rPr>
          <w:rFonts w:ascii="Times New Roman" w:hAnsi="Times New Roman" w:cs="Times New Roman"/>
          <w:sz w:val="24"/>
          <w:szCs w:val="24"/>
        </w:rPr>
      </w:pPr>
      <w:proofErr w:type="spellStart"/>
      <w:r>
        <w:rPr>
          <w:rFonts w:ascii="Times New Roman" w:hAnsi="Times New Roman" w:cs="Times New Roman"/>
          <w:sz w:val="24"/>
          <w:szCs w:val="24"/>
        </w:rPr>
        <w:t>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r w:rsidRPr="00D975C3">
        <w:rPr>
          <w:rFonts w:ascii="Times New Roman" w:hAnsi="Times New Roman" w:cs="Times New Roman"/>
          <w:sz w:val="24"/>
          <w:szCs w:val="24"/>
        </w:rPr>
        <w:t>http://www.jakartashimbun.com/free/detail/27813.html</w:t>
      </w:r>
      <w:r>
        <w:rPr>
          <w:rFonts w:ascii="Times New Roman" w:hAnsi="Times New Roman" w:cs="Times New Roman"/>
          <w:sz w:val="24"/>
          <w:szCs w:val="24"/>
        </w:rPr>
        <w:t xml:space="preserve"> </w:t>
      </w:r>
    </w:p>
    <w:p w:rsidR="003736AA" w:rsidRDefault="003736AA"/>
    <w:sectPr w:rsidR="003736AA" w:rsidSect="00386E3D">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C15CDB"/>
    <w:rsid w:val="003736AA"/>
    <w:rsid w:val="00386E3D"/>
    <w:rsid w:val="005D173C"/>
    <w:rsid w:val="00924F91"/>
    <w:rsid w:val="009E6108"/>
    <w:rsid w:val="00C15CDB"/>
    <w:rsid w:val="00C370DB"/>
    <w:rsid w:val="00E469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e.naver.jp/R/msg/text/?http://www.jakartashimbun.com/free/detail/27813.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hatena.ne.jp/entry/http:/www.jakartashimbun.com/" TargetMode="External"/><Relationship Id="rId11" Type="http://schemas.openxmlformats.org/officeDocument/2006/relationships/image" Target="media/image4.jpeg"/><Relationship Id="rId5" Type="http://schemas.openxmlformats.org/officeDocument/2006/relationships/image" Target="media/image1.gif"/><Relationship Id="rId10" Type="http://schemas.openxmlformats.org/officeDocument/2006/relationships/hyperlink" Target="http://www.jakartashimbun.com/images/2015/2015-12-04-01-10-01_1.jpg" TargetMode="External"/><Relationship Id="rId4" Type="http://schemas.openxmlformats.org/officeDocument/2006/relationships/hyperlink" Target="http://www.jakartashimbun.com/free/detail/27813.html"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FORSA</dc:creator>
  <cp:lastModifiedBy>FORSA</cp:lastModifiedBy>
  <cp:revision>2</cp:revision>
  <dcterms:created xsi:type="dcterms:W3CDTF">2015-12-08T01:19:00Z</dcterms:created>
  <dcterms:modified xsi:type="dcterms:W3CDTF">2015-12-08T08:09:00Z</dcterms:modified>
</cp:coreProperties>
</file>