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E4E" w:rsidRPr="00F05E4E" w:rsidRDefault="00F05E4E" w:rsidP="00F05E4E">
      <w:pPr>
        <w:shd w:val="clear" w:color="auto" w:fill="FFFFFF" w:themeFill="background1"/>
        <w:spacing w:before="72" w:after="215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</w:pPr>
      <w:r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 xml:space="preserve">                        </w:t>
      </w:r>
      <w:proofErr w:type="spellStart"/>
      <w:r w:rsidRPr="00F05E4E"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>Melembutkan</w:t>
      </w:r>
      <w:proofErr w:type="spellEnd"/>
      <w:r w:rsidRPr="00F05E4E"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 xml:space="preserve"> </w:t>
      </w:r>
      <w:proofErr w:type="spellStart"/>
      <w:r w:rsidRPr="00F05E4E">
        <w:rPr>
          <w:rFonts w:ascii="Tahoma" w:eastAsia="Times New Roman" w:hAnsi="Tahoma" w:cs="Tahoma"/>
          <w:b/>
          <w:bCs/>
          <w:color w:val="000000"/>
          <w:kern w:val="36"/>
          <w:sz w:val="40"/>
          <w:szCs w:val="40"/>
        </w:rPr>
        <w:t>Suara</w:t>
      </w:r>
      <w:proofErr w:type="spellEnd"/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بسم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الله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الرحمن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الرحيم</w:t>
      </w:r>
      <w:proofErr w:type="spellEnd"/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05E4E">
        <w:rPr>
          <w:rFonts w:ascii="Tahoma" w:eastAsia="Times New Roman" w:hAnsi="Tahoma" w:cs="Tahoma"/>
          <w:color w:val="000000"/>
          <w:sz w:val="28"/>
          <w:szCs w:val="28"/>
        </w:rPr>
        <w:t>Allah</w:t>
      </w:r>
      <w:r w:rsidRPr="00F05E4E">
        <w:rPr>
          <w:rFonts w:ascii="Tahoma" w:eastAsia="Times New Roman" w:hAnsi="Tahoma" w:cs="Tahoma"/>
          <w:color w:val="000000"/>
          <w:sz w:val="28"/>
        </w:rPr>
        <w:t> 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Subhanahu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wa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Ta’ala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 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berfirman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:</w:t>
      </w:r>
      <w:r>
        <w:rPr>
          <w:rFonts w:ascii="Traditional Arabic" w:eastAsia="Times New Roman" w:hAnsi="Traditional Arabic" w:cs="Traditional Arabic"/>
          <w:color w:val="000000"/>
          <w:sz w:val="48"/>
          <w:szCs w:val="48"/>
        </w:rPr>
        <w:t xml:space="preserve">                    </w:t>
      </w:r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“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Maka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janganlah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kalian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tunduk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dalam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ucapan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hingga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berkeinginan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jeleklah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orang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di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hatinya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ada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penyakit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.</w:t>
      </w:r>
      <w:r w:rsidRPr="00F05E4E">
        <w:rPr>
          <w:rFonts w:ascii="Tahoma" w:eastAsia="Times New Roman" w:hAnsi="Tahoma" w:cs="Tahoma"/>
          <w:color w:val="000000"/>
          <w:sz w:val="28"/>
          <w:szCs w:val="28"/>
        </w:rPr>
        <w:t>”</w:t>
      </w:r>
      <w:proofErr w:type="gramEnd"/>
      <w:r w:rsidRPr="00F05E4E">
        <w:rPr>
          <w:rFonts w:ascii="Tahoma" w:eastAsia="Times New Roman" w:hAnsi="Tahoma" w:cs="Tahoma"/>
          <w:color w:val="000000"/>
          <w:sz w:val="28"/>
        </w:rPr>
        <w:t> </w:t>
      </w:r>
      <w:r w:rsidRPr="00F05E4E">
        <w:rPr>
          <w:rFonts w:ascii="Tahoma" w:eastAsia="Times New Roman" w:hAnsi="Tahoma" w:cs="Tahoma"/>
          <w:b/>
          <w:bCs/>
          <w:color w:val="000000"/>
          <w:sz w:val="28"/>
        </w:rPr>
        <w:t>(Al-</w:t>
      </w:r>
      <w:proofErr w:type="spellStart"/>
      <w:r w:rsidRPr="00F05E4E">
        <w:rPr>
          <w:rFonts w:ascii="Tahoma" w:eastAsia="Times New Roman" w:hAnsi="Tahoma" w:cs="Tahoma"/>
          <w:b/>
          <w:bCs/>
          <w:color w:val="000000"/>
          <w:sz w:val="28"/>
        </w:rPr>
        <w:t>Azhab</w:t>
      </w:r>
      <w:proofErr w:type="spellEnd"/>
      <w:r w:rsidRPr="00F05E4E">
        <w:rPr>
          <w:rFonts w:ascii="Tahoma" w:eastAsia="Times New Roman" w:hAnsi="Tahoma" w:cs="Tahoma"/>
          <w:b/>
          <w:bCs/>
          <w:color w:val="000000"/>
          <w:sz w:val="28"/>
        </w:rPr>
        <w:t>: 32)</w:t>
      </w:r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sementara</w:t>
      </w:r>
      <w:proofErr w:type="spellEnd"/>
      <w:proofErr w:type="gram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diketahui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tabiat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seorang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remaja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putri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merasa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malu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memerah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wajahnya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berbicara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lelaki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mana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pun.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Apakah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ini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termasuk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hal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dilarang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sampai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suaranya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berubah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saat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ia</w:t>
      </w:r>
      <w:proofErr w:type="spellEnd"/>
      <w:proofErr w:type="gram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terpaksa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berbicara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?</w:t>
      </w:r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Jawab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:</w:t>
      </w:r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Asy-Syaikh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Shalih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bin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Fauzan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al-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Fauzan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</w:rPr>
        <w:t> 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hafizhahullahu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 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menjawab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:</w:t>
      </w:r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05E4E">
        <w:rPr>
          <w:rFonts w:ascii="Tahoma" w:eastAsia="Times New Roman" w:hAnsi="Tahoma" w:cs="Tahoma"/>
          <w:color w:val="000000"/>
          <w:sz w:val="28"/>
          <w:szCs w:val="28"/>
        </w:rPr>
        <w:t>“</w:t>
      </w:r>
      <w:proofErr w:type="spellStart"/>
      <w:r w:rsidRPr="00F05E4E">
        <w:rPr>
          <w:rFonts w:ascii="Tahoma" w:eastAsia="Times New Roman" w:hAnsi="Tahoma" w:cs="Tahoma"/>
          <w:b/>
          <w:bCs/>
          <w:color w:val="000000"/>
          <w:sz w:val="28"/>
        </w:rPr>
        <w:t>Pertama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: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seorang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wanita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boleh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berbicara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lelaki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bukan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mahramnya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(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ajnabi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)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kecuali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bila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dibutuhkan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membangkitkan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syahwat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lelaki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Juga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wanita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boleh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memperluas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pembicaraan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lelaki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ajnabi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melebihi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kebutuhan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r w:rsidRPr="00F05E4E">
        <w:rPr>
          <w:rFonts w:ascii="Tahoma" w:eastAsia="Times New Roman" w:hAnsi="Tahoma" w:cs="Tahoma"/>
          <w:b/>
          <w:bCs/>
          <w:color w:val="000000"/>
          <w:sz w:val="28"/>
        </w:rPr>
        <w:t>Kedua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: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Melembutkan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dilarang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dalam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Al-Qur’an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adalah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melunakkan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membaguskannya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sehingga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dapat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membangkitkan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fitnah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Oleh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karena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itu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seorang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wanita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boleh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mengajak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bicara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lelaki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ajnabi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lembut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Ia</w:t>
      </w:r>
      <w:proofErr w:type="spellEnd"/>
      <w:proofErr w:type="gram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tidak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boleh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pula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berbicara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lelaki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ajnabi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sebagaimana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berbicara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dengan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suaminya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karena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hal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tersebut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dapat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menggoda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menggerakkan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syahwat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terkadang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menyeret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kepada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perbuatan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keji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. </w:t>
      </w: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Sementara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itu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telah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dimaklumi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bahwa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syariat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penuh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hikmah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ini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datang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untuk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menutup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segala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jalan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/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perantara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mengantarkan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kepada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hal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yang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dilarang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proofErr w:type="spellStart"/>
      <w:proofErr w:type="gram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Adapun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perubahan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si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wanita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karena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malu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tidaklah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termasuk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melembutkan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suara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.</w:t>
      </w:r>
      <w:proofErr w:type="gramEnd"/>
      <w:r w:rsidRPr="00F05E4E">
        <w:rPr>
          <w:rFonts w:ascii="Tahoma" w:eastAsia="Times New Roman" w:hAnsi="Tahoma" w:cs="Tahoma"/>
          <w:color w:val="000000"/>
          <w:sz w:val="28"/>
        </w:rPr>
        <w:t> </w:t>
      </w:r>
      <w:proofErr w:type="spellStart"/>
      <w:proofErr w:type="gram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Wallahu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a’lam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.</w:t>
      </w:r>
      <w:r w:rsidRPr="00F05E4E">
        <w:rPr>
          <w:rFonts w:ascii="Tahoma" w:eastAsia="Times New Roman" w:hAnsi="Tahoma" w:cs="Tahoma"/>
          <w:color w:val="000000"/>
          <w:sz w:val="28"/>
          <w:szCs w:val="28"/>
        </w:rPr>
        <w:t>”</w:t>
      </w:r>
      <w:proofErr w:type="gramEnd"/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F05E4E">
        <w:rPr>
          <w:rFonts w:ascii="Tahoma" w:eastAsia="Times New Roman" w:hAnsi="Tahoma" w:cs="Tahoma"/>
          <w:color w:val="000000"/>
          <w:sz w:val="28"/>
          <w:szCs w:val="28"/>
        </w:rPr>
        <w:t>(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Jaridah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al-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Muslimun</w:t>
      </w:r>
      <w:proofErr w:type="spellEnd"/>
      <w:r w:rsidRPr="00F05E4E">
        <w:rPr>
          <w:rFonts w:ascii="Tahoma" w:eastAsia="Times New Roman" w:hAnsi="Tahoma" w:cs="Tahoma"/>
          <w:color w:val="000000"/>
          <w:sz w:val="28"/>
        </w:rPr>
        <w:t> </w:t>
      </w:r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no. 68,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sebagaimana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dinukil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dalam</w:t>
      </w:r>
      <w:proofErr w:type="spellEnd"/>
      <w:r w:rsidRPr="00F05E4E">
        <w:rPr>
          <w:rFonts w:ascii="Tahoma" w:eastAsia="Times New Roman" w:hAnsi="Tahoma" w:cs="Tahoma"/>
          <w:color w:val="000000"/>
          <w:sz w:val="28"/>
        </w:rPr>
        <w:t> 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Fatawa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al-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Mar’ah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al-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Muslimah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 xml:space="preserve">, </w:t>
      </w:r>
      <w:proofErr w:type="spellStart"/>
      <w:r w:rsidRPr="00F05E4E">
        <w:rPr>
          <w:rFonts w:ascii="Tahoma" w:eastAsia="Times New Roman" w:hAnsi="Tahoma" w:cs="Tahoma"/>
          <w:color w:val="000000"/>
          <w:sz w:val="28"/>
          <w:szCs w:val="28"/>
        </w:rPr>
        <w:t>hal</w:t>
      </w:r>
      <w:proofErr w:type="spellEnd"/>
      <w:r w:rsidRPr="00F05E4E">
        <w:rPr>
          <w:rFonts w:ascii="Tahoma" w:eastAsia="Times New Roman" w:hAnsi="Tahoma" w:cs="Tahoma"/>
          <w:color w:val="000000"/>
          <w:sz w:val="28"/>
          <w:szCs w:val="28"/>
        </w:rPr>
        <w:t>. 689-690)</w:t>
      </w:r>
    </w:p>
    <w:p w:rsidR="00F05E4E" w:rsidRPr="00F05E4E" w:rsidRDefault="00F05E4E" w:rsidP="00F05E4E">
      <w:pPr>
        <w:shd w:val="clear" w:color="auto" w:fill="FFFFFF" w:themeFill="background1"/>
        <w:spacing w:before="240" w:after="24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  <w:r w:rsidRPr="00F05E4E">
        <w:rPr>
          <w:rFonts w:ascii="Tahoma" w:eastAsia="Times New Roman" w:hAnsi="Tahoma" w:cs="Tahoma"/>
          <w:i/>
          <w:iCs/>
          <w:color w:val="000000"/>
          <w:sz w:val="28"/>
        </w:rPr>
        <w:lastRenderedPageBreak/>
        <w:t>(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Sumber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: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Asy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Syari’ah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No. 61/VI/1431 H/2010;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katagori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: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Fatawa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Al-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Mar’ah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Al-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Muslimah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; </w:t>
      </w:r>
      <w:proofErr w:type="spellStart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>halaman</w:t>
      </w:r>
      <w:proofErr w:type="spellEnd"/>
      <w:r w:rsidRPr="00F05E4E">
        <w:rPr>
          <w:rFonts w:ascii="Tahoma" w:eastAsia="Times New Roman" w:hAnsi="Tahoma" w:cs="Tahoma"/>
          <w:i/>
          <w:iCs/>
          <w:color w:val="000000"/>
          <w:sz w:val="28"/>
        </w:rPr>
        <w:t xml:space="preserve"> 93)</w:t>
      </w:r>
    </w:p>
    <w:p w:rsidR="0084652E" w:rsidRDefault="0084652E"/>
    <w:sectPr w:rsidR="0084652E" w:rsidSect="00846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05E4E"/>
    <w:rsid w:val="0084652E"/>
    <w:rsid w:val="00F0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2E"/>
  </w:style>
  <w:style w:type="paragraph" w:styleId="Heading1">
    <w:name w:val="heading 1"/>
    <w:basedOn w:val="Normal"/>
    <w:link w:val="Heading1Char"/>
    <w:uiPriority w:val="9"/>
    <w:qFormat/>
    <w:rsid w:val="00F0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0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05E4E"/>
  </w:style>
  <w:style w:type="character" w:styleId="Emphasis">
    <w:name w:val="Emphasis"/>
    <w:basedOn w:val="DefaultParagraphFont"/>
    <w:uiPriority w:val="20"/>
    <w:qFormat/>
    <w:rsid w:val="00F05E4E"/>
    <w:rPr>
      <w:i/>
      <w:iCs/>
    </w:rPr>
  </w:style>
  <w:style w:type="character" w:styleId="Strong">
    <w:name w:val="Strong"/>
    <w:basedOn w:val="DefaultParagraphFont"/>
    <w:uiPriority w:val="22"/>
    <w:qFormat/>
    <w:rsid w:val="00F05E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Names</dc:creator>
  <cp:lastModifiedBy>User Names</cp:lastModifiedBy>
  <cp:revision>1</cp:revision>
  <dcterms:created xsi:type="dcterms:W3CDTF">2014-10-24T08:29:00Z</dcterms:created>
  <dcterms:modified xsi:type="dcterms:W3CDTF">2014-10-24T08:30:00Z</dcterms:modified>
</cp:coreProperties>
</file>